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1F41E" w14:textId="086884E2" w:rsidR="006E087B" w:rsidRDefault="006E087B" w:rsidP="005C266C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2CBE81AF" wp14:editId="6BBD2CF2">
            <wp:extent cx="4048125" cy="338137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D4933" w14:textId="2740405D" w:rsidR="005C266C" w:rsidRPr="00975CB0" w:rsidRDefault="007D10D6" w:rsidP="005C266C">
      <w:pPr>
        <w:rPr>
          <w:b/>
          <w:sz w:val="32"/>
          <w:szCs w:val="32"/>
        </w:rPr>
      </w:pPr>
      <w:r w:rsidRPr="005E0E68">
        <w:rPr>
          <w:rFonts w:hint="eastAsia"/>
          <w:b/>
          <w:sz w:val="32"/>
          <w:szCs w:val="32"/>
        </w:rPr>
        <w:t>國內消息</w:t>
      </w:r>
    </w:p>
    <w:p w14:paraId="4F03FED2" w14:textId="3F06EB9B" w:rsidR="005435D4" w:rsidRDefault="005435D4" w:rsidP="00D313D0">
      <w:pPr>
        <w:jc w:val="both"/>
        <w:rPr>
          <w:sz w:val="28"/>
          <w:szCs w:val="28"/>
        </w:rPr>
      </w:pPr>
      <w:r w:rsidRPr="00CD5989">
        <w:rPr>
          <w:rFonts w:hint="eastAsia"/>
          <w:sz w:val="28"/>
          <w:szCs w:val="28"/>
        </w:rPr>
        <w:t>【</w:t>
      </w:r>
      <w:r w:rsidR="001A7EEB" w:rsidRPr="001A7EEB">
        <w:rPr>
          <w:rFonts w:hint="eastAsia"/>
          <w:b/>
          <w:bCs/>
          <w:sz w:val="28"/>
          <w:szCs w:val="28"/>
        </w:rPr>
        <w:t>節能標竿獎揭曉</w:t>
      </w:r>
      <w:r w:rsidR="001A7EEB" w:rsidRPr="001A7EEB">
        <w:rPr>
          <w:rFonts w:hint="eastAsia"/>
          <w:b/>
          <w:bCs/>
          <w:sz w:val="28"/>
          <w:szCs w:val="28"/>
        </w:rPr>
        <w:t xml:space="preserve"> 42</w:t>
      </w:r>
      <w:r w:rsidR="001A7EEB" w:rsidRPr="001A7EEB">
        <w:rPr>
          <w:rFonts w:hint="eastAsia"/>
          <w:b/>
          <w:bCs/>
          <w:sz w:val="28"/>
          <w:szCs w:val="28"/>
        </w:rPr>
        <w:t>家企業學校展現深度節能硬實力榮獲肯定</w:t>
      </w:r>
      <w:r w:rsidRPr="00CD5989">
        <w:rPr>
          <w:rFonts w:hint="eastAsia"/>
          <w:sz w:val="28"/>
          <w:szCs w:val="28"/>
        </w:rPr>
        <w:t>】</w:t>
      </w:r>
    </w:p>
    <w:p w14:paraId="7D266B84" w14:textId="21CB5819" w:rsidR="00CB3D02" w:rsidRDefault="001A7EEB" w:rsidP="00CB3D02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color w:val="000000" w:themeColor="text1"/>
          <w:kern w:val="0"/>
          <w:szCs w:val="24"/>
        </w:rPr>
      </w:pP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經濟部9月21日召開「115年經濟部節能標竿獎暨推動能源教育標竿獎」決審會議，選出42家績優單位，透過AI智慧控制、系統最佳化、智慧製造及能源整合等多元作法，合計節電2.1億度、節省8.6億元能源成本，並減少10.8萬公噸二氧化碳排放，展現深度節能成果。獲獎領域遍及各業別，後續將擴散優良經驗，帶動各界投入深度節能。</w:t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  <w:t>能源署22日指出，今年獲最高榮譽「金獎」的6家標竿單位，從工廠、醫院到既有建築及高科技廠區，展現不同場域的智慧化節能與能源整合創新作法，並建立可複製、可推廣的深度節能模式。</w:t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  <w:t>(</w:t>
      </w:r>
      <w:proofErr w:type="gramStart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一</w:t>
      </w:r>
      <w:proofErr w:type="gramEnd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)製造廠：台化苯乙烯海豐廠整合生產排程強化廠內熱能整合，像「煮</w:t>
      </w:r>
      <w:proofErr w:type="gramStart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湯時順便蒸饅頭</w:t>
      </w:r>
      <w:proofErr w:type="gramEnd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」，讓同一份熱能在不同製程間充分利用；花王新竹廠導入高效率熱泵及廢熱回收，提升製程用能效率。</w:t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  <w:t>(二)高科技廠：聯電Fab 12A P5/P6廠結合IT、IoT及智慧製造技術，串聯生產資訊與能源管理，依生產狀況動態調整空調設備運轉。</w:t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  <w:t>(三)中小企業：</w:t>
      </w:r>
      <w:proofErr w:type="gramStart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天崗精機運</w:t>
      </w:r>
      <w:proofErr w:type="gramEnd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用物理發泡技術降低材料耗用與產品碳足跡，並導入AI智慧能源管理及自動化設備。</w:t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  <w:t>(四)醫療院所：桃園長庚結合外氣、AI冰水主機控制及儲冰系統，降低空調及尖峰用電，並利用地勢落差設置小水力發電，充分開發節能潛力。</w:t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  <w:t>(五)政府機關學校：台電總管理處針對近半百大樓示範建築節能改造，導入AI空</w:t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lastRenderedPageBreak/>
        <w:t>調控制及資訊機房能源效率改善措施，取得建築能源效率1+最高等級標示。</w:t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</w:r>
      <w:proofErr w:type="gramStart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此外，</w:t>
      </w:r>
      <w:proofErr w:type="gramEnd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獲獎案例也展現生活化、低成本的節能創意，如中華汽車運用AI精</w:t>
      </w:r>
      <w:proofErr w:type="gramStart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準</w:t>
      </w:r>
      <w:proofErr w:type="gramEnd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調控空調及噴漆用電；SOGO</w:t>
      </w:r>
      <w:proofErr w:type="gramStart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百貨巨城店</w:t>
      </w:r>
      <w:proofErr w:type="gramEnd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運用「</w:t>
      </w:r>
      <w:proofErr w:type="gramStart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封存冷房</w:t>
      </w:r>
      <w:proofErr w:type="gramEnd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」概念，在打烊前 45 分鐘提早關閉風機、善用餘冷；明志科技大學利用天橋設置太陽能板，</w:t>
      </w:r>
      <w:proofErr w:type="gramStart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搭配儲能及</w:t>
      </w:r>
      <w:proofErr w:type="gramEnd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電動車充電，強化再生能源與尖峰用電管理，顯示節能也可透過精</w:t>
      </w:r>
      <w:proofErr w:type="gramStart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準</w:t>
      </w:r>
      <w:proofErr w:type="gramEnd"/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控制、能源管理及能源整合逐步推動。</w:t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  <w:t>在能源教育方面，20所獲獎學校將節能從課堂延伸至校園及社區。臺北市西門國小將能源教育融入各領域課程，培養學生能源素養；彰化縣陝西國小自創能源教育教學手冊，培育「能源小講師」並推廣至家庭及社區；屏東縣泰安國小發展「永續循環泰安GO」校本課程，將能源知識轉化為實際行動；宜蘭縣新南國小則整合教材、數位學習及影音資源，擴大能源教育推廣效益。</w:t>
      </w:r>
      <w:r w:rsidRPr="006C4DFA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br/>
      </w:r>
    </w:p>
    <w:p w14:paraId="5A33EF11" w14:textId="3780773D" w:rsidR="00A162CB" w:rsidRPr="006C4DFA" w:rsidRDefault="00A162CB" w:rsidP="00CB3D02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color w:val="000000" w:themeColor="text1"/>
          <w:kern w:val="0"/>
          <w:szCs w:val="24"/>
        </w:rPr>
      </w:pPr>
      <w:r w:rsidRPr="00A162CB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能源署表示，今年標竿案例顯示，節能已由設備</w:t>
      </w:r>
      <w:proofErr w:type="gramStart"/>
      <w:r w:rsidRPr="00A162CB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汰</w:t>
      </w:r>
      <w:proofErr w:type="gramEnd"/>
      <w:r w:rsidRPr="00A162CB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換逐步走向AI智慧管理、製程優化、廢熱回收、</w:t>
      </w:r>
      <w:proofErr w:type="gramStart"/>
      <w:r w:rsidRPr="00A162CB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儲能及</w:t>
      </w:r>
      <w:proofErr w:type="gramEnd"/>
      <w:r w:rsidRPr="00A162CB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再生能源整合，讓能源「用得更有效率」。後續將透過成功案例推廣及公協會合作，將具成效、可複製的節能作法轉化為產業學習典範，從單點亮點擴散為產業常態，共同邁向2050</w:t>
      </w:r>
      <w:proofErr w:type="gramStart"/>
      <w:r w:rsidRPr="00A162CB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淨零轉型</w:t>
      </w:r>
      <w:proofErr w:type="gramEnd"/>
      <w:r w:rsidRPr="00A162CB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目標。</w:t>
      </w:r>
    </w:p>
    <w:p w14:paraId="6F313D27" w14:textId="10FF8DA1" w:rsidR="005435D4" w:rsidRPr="001A7EEB" w:rsidRDefault="001A7EEB" w:rsidP="00D313D0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b/>
          <w:bCs/>
          <w:color w:val="000000" w:themeColor="text1"/>
          <w:kern w:val="0"/>
          <w:szCs w:val="24"/>
        </w:rPr>
      </w:pPr>
      <w:r w:rsidRPr="00CD5989">
        <w:rPr>
          <w:rFonts w:hint="eastAsia"/>
          <w:b/>
          <w:bCs/>
          <w:color w:val="000000" w:themeColor="text1"/>
          <w:szCs w:val="24"/>
        </w:rPr>
        <w:t>參考連結：</w:t>
      </w:r>
      <w:r w:rsidRPr="00CD5989">
        <w:rPr>
          <w:rFonts w:ascii="新細明體" w:eastAsia="新細明體" w:hAnsi="新細明體" w:cs="新細明體"/>
          <w:b/>
          <w:bCs/>
          <w:color w:val="000000" w:themeColor="text1"/>
          <w:kern w:val="0"/>
          <w:szCs w:val="24"/>
        </w:rPr>
        <w:t xml:space="preserve"> </w:t>
      </w:r>
      <w:hyperlink r:id="rId8" w:history="1">
        <w:r w:rsidRPr="001A7EEB">
          <w:rPr>
            <w:rStyle w:val="a4"/>
            <w:rFonts w:ascii="新細明體" w:eastAsia="新細明體" w:hAnsi="新細明體" w:cs="新細明體" w:hint="eastAsia"/>
            <w:b/>
            <w:bCs/>
            <w:kern w:val="0"/>
            <w:szCs w:val="24"/>
          </w:rPr>
          <w:t>節能標竿獎揭曉 42家企業學校展現深度節能硬實力榮獲肯定</w:t>
        </w:r>
      </w:hyperlink>
    </w:p>
    <w:p w14:paraId="3F20D7C8" w14:textId="144E7F40" w:rsidR="00D14FDA" w:rsidRPr="00CD5989" w:rsidRDefault="00D14FDA" w:rsidP="00D313D0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</w:pPr>
      <w:r w:rsidRPr="00CD5989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【</w:t>
      </w:r>
      <w:r w:rsidR="001A7EEB" w:rsidRPr="001A7EEB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</w:rPr>
        <w:t>審議會決議優先爭取政府撥補預算，本次電價調整暫不決定</w:t>
      </w:r>
      <w:r w:rsidRPr="00CD5989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】</w:t>
      </w:r>
    </w:p>
    <w:p w14:paraId="7463167D" w14:textId="341D3B95" w:rsidR="005B45D1" w:rsidRDefault="001A7EEB" w:rsidP="00D313D0">
      <w:pPr>
        <w:jc w:val="both"/>
        <w:rPr>
          <w:color w:val="000000" w:themeColor="text1"/>
          <w:szCs w:val="24"/>
        </w:rPr>
      </w:pPr>
      <w:r w:rsidRPr="001A7EEB">
        <w:rPr>
          <w:rFonts w:hint="eastAsia"/>
          <w:color w:val="000000" w:themeColor="text1"/>
          <w:szCs w:val="24"/>
        </w:rPr>
        <w:t>經濟部</w:t>
      </w:r>
      <w:r w:rsidRPr="001A7EEB">
        <w:rPr>
          <w:rFonts w:hint="eastAsia"/>
          <w:color w:val="000000" w:themeColor="text1"/>
          <w:szCs w:val="24"/>
        </w:rPr>
        <w:t>18</w:t>
      </w:r>
      <w:r w:rsidRPr="001A7EEB">
        <w:rPr>
          <w:rFonts w:hint="eastAsia"/>
          <w:color w:val="000000" w:themeColor="text1"/>
          <w:szCs w:val="24"/>
        </w:rPr>
        <w:t>日召開</w:t>
      </w:r>
      <w:r w:rsidRPr="001A7EEB">
        <w:rPr>
          <w:rFonts w:hint="eastAsia"/>
          <w:color w:val="000000" w:themeColor="text1"/>
          <w:szCs w:val="24"/>
        </w:rPr>
        <w:t>115</w:t>
      </w:r>
      <w:r w:rsidRPr="001A7EEB">
        <w:rPr>
          <w:rFonts w:hint="eastAsia"/>
          <w:color w:val="000000" w:themeColor="text1"/>
          <w:szCs w:val="24"/>
        </w:rPr>
        <w:t>年第</w:t>
      </w:r>
      <w:r w:rsidRPr="001A7EEB">
        <w:rPr>
          <w:rFonts w:hint="eastAsia"/>
          <w:color w:val="000000" w:themeColor="text1"/>
          <w:szCs w:val="24"/>
        </w:rPr>
        <w:t>2</w:t>
      </w:r>
      <w:r w:rsidRPr="001A7EEB">
        <w:rPr>
          <w:rFonts w:hint="eastAsia"/>
          <w:color w:val="000000" w:themeColor="text1"/>
          <w:szCs w:val="24"/>
        </w:rPr>
        <w:t>次電價費率審議會，審議會委員審議時認為，影響本期電價主要為中東戰事，燃料價格大漲致發電成本大幅增加，為避免引發物價波動，決議支持優先爭取政府撥補預算</w:t>
      </w:r>
      <w:r w:rsidRPr="001A7EEB">
        <w:rPr>
          <w:rFonts w:hint="eastAsia"/>
          <w:color w:val="000000" w:themeColor="text1"/>
          <w:szCs w:val="24"/>
        </w:rPr>
        <w:t>711</w:t>
      </w:r>
      <w:r w:rsidRPr="001A7EEB">
        <w:rPr>
          <w:rFonts w:hint="eastAsia"/>
          <w:color w:val="000000" w:themeColor="text1"/>
          <w:szCs w:val="24"/>
        </w:rPr>
        <w:t>億元，故本次電價調整暫不決定，留待今年</w:t>
      </w:r>
      <w:r w:rsidRPr="001A7EEB">
        <w:rPr>
          <w:rFonts w:hint="eastAsia"/>
          <w:color w:val="000000" w:themeColor="text1"/>
          <w:szCs w:val="24"/>
        </w:rPr>
        <w:t>12</w:t>
      </w:r>
      <w:r w:rsidRPr="001A7EEB">
        <w:rPr>
          <w:rFonts w:hint="eastAsia"/>
          <w:color w:val="000000" w:themeColor="text1"/>
          <w:szCs w:val="24"/>
        </w:rPr>
        <w:t>月併入第</w:t>
      </w:r>
      <w:r w:rsidRPr="001A7EEB">
        <w:rPr>
          <w:rFonts w:hint="eastAsia"/>
          <w:color w:val="000000" w:themeColor="text1"/>
          <w:szCs w:val="24"/>
        </w:rPr>
        <w:t>3</w:t>
      </w:r>
      <w:r w:rsidRPr="001A7EEB">
        <w:rPr>
          <w:rFonts w:hint="eastAsia"/>
          <w:color w:val="000000" w:themeColor="text1"/>
          <w:szCs w:val="24"/>
        </w:rPr>
        <w:t>次電價審議會審議輸配電費率時再行討論。</w:t>
      </w:r>
      <w:r w:rsidRPr="001A7EEB">
        <w:rPr>
          <w:rFonts w:hint="eastAsia"/>
          <w:color w:val="000000" w:themeColor="text1"/>
          <w:szCs w:val="24"/>
        </w:rPr>
        <w:br/>
      </w:r>
      <w:r w:rsidRPr="001A7EEB">
        <w:rPr>
          <w:rFonts w:hint="eastAsia"/>
          <w:color w:val="000000" w:themeColor="text1"/>
          <w:szCs w:val="24"/>
        </w:rPr>
        <w:br/>
      </w:r>
      <w:r w:rsidRPr="001A7EEB">
        <w:rPr>
          <w:rFonts w:hint="eastAsia"/>
          <w:color w:val="000000" w:themeColor="text1"/>
          <w:szCs w:val="24"/>
        </w:rPr>
        <w:t>經濟部說明，依據台電公司本次電價檢討案應有調幅為</w:t>
      </w:r>
      <w:r w:rsidRPr="001A7EEB">
        <w:rPr>
          <w:rFonts w:hint="eastAsia"/>
          <w:color w:val="000000" w:themeColor="text1"/>
          <w:szCs w:val="24"/>
        </w:rPr>
        <w:t>12.83%</w:t>
      </w:r>
      <w:r w:rsidRPr="001A7EEB">
        <w:rPr>
          <w:rFonts w:hint="eastAsia"/>
          <w:color w:val="000000" w:themeColor="text1"/>
          <w:szCs w:val="24"/>
        </w:rPr>
        <w:t>，主要因為燃料價格上漲</w:t>
      </w:r>
      <w:proofErr w:type="gramStart"/>
      <w:r w:rsidRPr="001A7EEB">
        <w:rPr>
          <w:rFonts w:hint="eastAsia"/>
          <w:color w:val="000000" w:themeColor="text1"/>
          <w:szCs w:val="24"/>
        </w:rPr>
        <w:t>導致發購電</w:t>
      </w:r>
      <w:proofErr w:type="gramEnd"/>
      <w:r w:rsidRPr="001A7EEB">
        <w:rPr>
          <w:rFonts w:hint="eastAsia"/>
          <w:color w:val="000000" w:themeColor="text1"/>
          <w:szCs w:val="24"/>
        </w:rPr>
        <w:t>成本大幅增加，倘若今年沒發生戰爭，台電公司有機會保持盈餘，可逐步健全財務。審議會檢視台電公司各項成本</w:t>
      </w:r>
      <w:proofErr w:type="gramStart"/>
      <w:r w:rsidRPr="001A7EEB">
        <w:rPr>
          <w:rFonts w:hint="eastAsia"/>
          <w:color w:val="000000" w:themeColor="text1"/>
          <w:szCs w:val="24"/>
        </w:rPr>
        <w:t>控管尚屬</w:t>
      </w:r>
      <w:proofErr w:type="gramEnd"/>
      <w:r w:rsidRPr="001A7EEB">
        <w:rPr>
          <w:rFonts w:hint="eastAsia"/>
          <w:color w:val="000000" w:themeColor="text1"/>
          <w:szCs w:val="24"/>
        </w:rPr>
        <w:t>合宜，另參考鄰近國家對中東戰爭應變作法，</w:t>
      </w:r>
      <w:proofErr w:type="gramStart"/>
      <w:r w:rsidRPr="001A7EEB">
        <w:rPr>
          <w:rFonts w:hint="eastAsia"/>
          <w:color w:val="000000" w:themeColor="text1"/>
          <w:szCs w:val="24"/>
        </w:rPr>
        <w:t>採</w:t>
      </w:r>
      <w:proofErr w:type="gramEnd"/>
      <w:r w:rsidRPr="001A7EEB">
        <w:rPr>
          <w:rFonts w:hint="eastAsia"/>
          <w:color w:val="000000" w:themeColor="text1"/>
          <w:szCs w:val="24"/>
        </w:rPr>
        <w:t>行追加預算擴大支援補貼，審議會支持應優先爭取政府撥補預算，緩解台電公司財務壓力。</w:t>
      </w:r>
      <w:r w:rsidRPr="001A7EEB">
        <w:rPr>
          <w:rFonts w:hint="eastAsia"/>
          <w:color w:val="000000" w:themeColor="text1"/>
          <w:szCs w:val="24"/>
        </w:rPr>
        <w:br/>
      </w:r>
      <w:r w:rsidRPr="001A7EEB">
        <w:rPr>
          <w:rFonts w:hint="eastAsia"/>
          <w:color w:val="000000" w:themeColor="text1"/>
          <w:szCs w:val="24"/>
        </w:rPr>
        <w:br/>
      </w:r>
      <w:r w:rsidRPr="001A7EEB">
        <w:rPr>
          <w:rFonts w:hint="eastAsia"/>
          <w:color w:val="000000" w:themeColor="text1"/>
          <w:szCs w:val="24"/>
        </w:rPr>
        <w:t>經濟部表示，今年中東戰爭造成國際燃料價格高漲，隨著數波的停火及加強攻擊，讓油價在</w:t>
      </w:r>
      <w:r w:rsidRPr="001A7EEB">
        <w:rPr>
          <w:rFonts w:hint="eastAsia"/>
          <w:color w:val="000000" w:themeColor="text1"/>
          <w:szCs w:val="24"/>
        </w:rPr>
        <w:t>68</w:t>
      </w:r>
      <w:r w:rsidRPr="001A7EEB">
        <w:rPr>
          <w:rFonts w:hint="eastAsia"/>
          <w:color w:val="000000" w:themeColor="text1"/>
          <w:szCs w:val="24"/>
        </w:rPr>
        <w:t>至</w:t>
      </w:r>
      <w:r w:rsidRPr="001A7EEB">
        <w:rPr>
          <w:rFonts w:hint="eastAsia"/>
          <w:color w:val="000000" w:themeColor="text1"/>
          <w:szCs w:val="24"/>
        </w:rPr>
        <w:t>132</w:t>
      </w:r>
      <w:r w:rsidRPr="001A7EEB">
        <w:rPr>
          <w:rFonts w:hint="eastAsia"/>
          <w:color w:val="000000" w:themeColor="text1"/>
          <w:szCs w:val="24"/>
        </w:rPr>
        <w:t>美元</w:t>
      </w:r>
      <w:r w:rsidRPr="001A7EEB">
        <w:rPr>
          <w:rFonts w:hint="eastAsia"/>
          <w:color w:val="000000" w:themeColor="text1"/>
          <w:szCs w:val="24"/>
        </w:rPr>
        <w:t>/</w:t>
      </w:r>
      <w:r w:rsidRPr="001A7EEB">
        <w:rPr>
          <w:rFonts w:hint="eastAsia"/>
          <w:color w:val="000000" w:themeColor="text1"/>
          <w:szCs w:val="24"/>
        </w:rPr>
        <w:t>桶間起伏，具有高度不確定性。中東戰爭後台電公司吸收燃料成本頂住通膨，估算</w:t>
      </w:r>
      <w:r w:rsidRPr="001A7EEB">
        <w:rPr>
          <w:rFonts w:hint="eastAsia"/>
          <w:color w:val="000000" w:themeColor="text1"/>
          <w:szCs w:val="24"/>
        </w:rPr>
        <w:t>3</w:t>
      </w:r>
      <w:r w:rsidRPr="001A7EEB">
        <w:rPr>
          <w:rFonts w:hint="eastAsia"/>
          <w:color w:val="000000" w:themeColor="text1"/>
          <w:szCs w:val="24"/>
        </w:rPr>
        <w:t>至</w:t>
      </w:r>
      <w:r w:rsidRPr="001A7EEB">
        <w:rPr>
          <w:rFonts w:hint="eastAsia"/>
          <w:color w:val="000000" w:themeColor="text1"/>
          <w:szCs w:val="24"/>
        </w:rPr>
        <w:t>8</w:t>
      </w:r>
      <w:r w:rsidRPr="001A7EEB">
        <w:rPr>
          <w:rFonts w:hint="eastAsia"/>
          <w:color w:val="000000" w:themeColor="text1"/>
          <w:szCs w:val="24"/>
        </w:rPr>
        <w:t>月吸收燃料成本約</w:t>
      </w:r>
      <w:r w:rsidRPr="001A7EEB">
        <w:rPr>
          <w:rFonts w:hint="eastAsia"/>
          <w:color w:val="000000" w:themeColor="text1"/>
          <w:szCs w:val="24"/>
        </w:rPr>
        <w:t>711</w:t>
      </w:r>
      <w:r w:rsidRPr="001A7EEB">
        <w:rPr>
          <w:rFonts w:hint="eastAsia"/>
          <w:color w:val="000000" w:themeColor="text1"/>
          <w:szCs w:val="24"/>
        </w:rPr>
        <w:t>億元，尚未列計全年吸</w:t>
      </w:r>
      <w:r w:rsidRPr="001A7EEB">
        <w:rPr>
          <w:rFonts w:hint="eastAsia"/>
          <w:color w:val="000000" w:themeColor="text1"/>
          <w:szCs w:val="24"/>
        </w:rPr>
        <w:lastRenderedPageBreak/>
        <w:t>收額度。另外，半導體及</w:t>
      </w:r>
      <w:r w:rsidRPr="001A7EEB">
        <w:rPr>
          <w:rFonts w:hint="eastAsia"/>
          <w:color w:val="000000" w:themeColor="text1"/>
          <w:szCs w:val="24"/>
        </w:rPr>
        <w:t>AI</w:t>
      </w:r>
      <w:r w:rsidRPr="001A7EEB">
        <w:rPr>
          <w:rFonts w:hint="eastAsia"/>
          <w:color w:val="000000" w:themeColor="text1"/>
          <w:szCs w:val="24"/>
        </w:rPr>
        <w:t>產業用電成長快速，但傳統產業面臨轉型考驗，審議會委員在整體考量產業情況，並顧及電價具影響物價傳導效應，決議在預算撥補尚未明朗前，暫時不決定電價是否調整，留待今年</w:t>
      </w:r>
      <w:r w:rsidRPr="001A7EEB">
        <w:rPr>
          <w:rFonts w:hint="eastAsia"/>
          <w:color w:val="000000" w:themeColor="text1"/>
          <w:szCs w:val="24"/>
        </w:rPr>
        <w:t>12</w:t>
      </w:r>
      <w:r w:rsidRPr="001A7EEB">
        <w:rPr>
          <w:rFonts w:hint="eastAsia"/>
          <w:color w:val="000000" w:themeColor="text1"/>
          <w:szCs w:val="24"/>
        </w:rPr>
        <w:t>月併入第</w:t>
      </w:r>
      <w:r w:rsidRPr="001A7EEB">
        <w:rPr>
          <w:rFonts w:hint="eastAsia"/>
          <w:color w:val="000000" w:themeColor="text1"/>
          <w:szCs w:val="24"/>
        </w:rPr>
        <w:t>3</w:t>
      </w:r>
      <w:r w:rsidRPr="001A7EEB">
        <w:rPr>
          <w:rFonts w:hint="eastAsia"/>
          <w:color w:val="000000" w:themeColor="text1"/>
          <w:szCs w:val="24"/>
        </w:rPr>
        <w:t>次電價審議會審議輸配電費率時再行討論，並呼籲經濟部應全力爭取立法院支持撥補台電的預算，以兼顧物價穩定及台電財務健全。</w:t>
      </w:r>
      <w:r w:rsidRPr="001A7EEB">
        <w:rPr>
          <w:rFonts w:hint="eastAsia"/>
          <w:color w:val="000000" w:themeColor="text1"/>
          <w:szCs w:val="24"/>
        </w:rPr>
        <w:br/>
      </w:r>
      <w:r w:rsidRPr="001A7EEB">
        <w:rPr>
          <w:rFonts w:hint="eastAsia"/>
          <w:color w:val="000000" w:themeColor="text1"/>
          <w:szCs w:val="24"/>
        </w:rPr>
        <w:br/>
      </w:r>
      <w:r w:rsidRPr="001A7EEB">
        <w:rPr>
          <w:rFonts w:hint="eastAsia"/>
          <w:color w:val="000000" w:themeColor="text1"/>
          <w:szCs w:val="24"/>
        </w:rPr>
        <w:t>基於資訊充分揭露，經濟部將於</w:t>
      </w:r>
      <w:r w:rsidRPr="001A7EEB">
        <w:rPr>
          <w:rFonts w:hint="eastAsia"/>
          <w:color w:val="000000" w:themeColor="text1"/>
          <w:szCs w:val="24"/>
        </w:rPr>
        <w:t>18</w:t>
      </w:r>
      <w:r w:rsidRPr="001A7EEB">
        <w:rPr>
          <w:rFonts w:hint="eastAsia"/>
          <w:color w:val="000000" w:themeColor="text1"/>
          <w:szCs w:val="24"/>
        </w:rPr>
        <w:t>日會後</w:t>
      </w:r>
      <w:r w:rsidRPr="001A7EEB">
        <w:rPr>
          <w:rFonts w:hint="eastAsia"/>
          <w:color w:val="000000" w:themeColor="text1"/>
          <w:szCs w:val="24"/>
        </w:rPr>
        <w:t>2</w:t>
      </w:r>
      <w:proofErr w:type="gramStart"/>
      <w:r w:rsidRPr="001A7EEB">
        <w:rPr>
          <w:rFonts w:hint="eastAsia"/>
          <w:color w:val="000000" w:themeColor="text1"/>
          <w:szCs w:val="24"/>
        </w:rPr>
        <w:t>週</w:t>
      </w:r>
      <w:proofErr w:type="gramEnd"/>
      <w:r w:rsidRPr="001A7EEB">
        <w:rPr>
          <w:rFonts w:hint="eastAsia"/>
          <w:color w:val="000000" w:themeColor="text1"/>
          <w:szCs w:val="24"/>
        </w:rPr>
        <w:t>內將會議紀錄、會議討論資料及台電各項成本資料全部公開於網路，民眾自</w:t>
      </w:r>
      <w:r w:rsidRPr="001A7EEB">
        <w:rPr>
          <w:rFonts w:hint="eastAsia"/>
          <w:color w:val="000000" w:themeColor="text1"/>
          <w:szCs w:val="24"/>
        </w:rPr>
        <w:t>10</w:t>
      </w:r>
      <w:r w:rsidRPr="001A7EEB">
        <w:rPr>
          <w:rFonts w:hint="eastAsia"/>
          <w:color w:val="000000" w:themeColor="text1"/>
          <w:szCs w:val="24"/>
        </w:rPr>
        <w:t>月</w:t>
      </w:r>
      <w:r w:rsidRPr="001A7EEB">
        <w:rPr>
          <w:rFonts w:hint="eastAsia"/>
          <w:color w:val="000000" w:themeColor="text1"/>
          <w:szCs w:val="24"/>
        </w:rPr>
        <w:t>2</w:t>
      </w:r>
      <w:r w:rsidRPr="001A7EEB">
        <w:rPr>
          <w:rFonts w:hint="eastAsia"/>
          <w:color w:val="000000" w:themeColor="text1"/>
          <w:szCs w:val="24"/>
        </w:rPr>
        <w:t>日起可透過經濟部或能源署首頁連結至「電價及費率資訊揭露專區」</w:t>
      </w:r>
      <w:r w:rsidRPr="001A7EEB">
        <w:rPr>
          <w:rFonts w:hint="eastAsia"/>
          <w:color w:val="000000" w:themeColor="text1"/>
          <w:szCs w:val="24"/>
        </w:rPr>
        <w:t>(https://EA04.moeaea.gov.tw/c002/)</w:t>
      </w:r>
      <w:r w:rsidRPr="001A7EEB">
        <w:rPr>
          <w:rFonts w:hint="eastAsia"/>
          <w:color w:val="000000" w:themeColor="text1"/>
          <w:szCs w:val="24"/>
        </w:rPr>
        <w:t>，了解本次電價費率審議相關資訊及台電成本資訊。</w:t>
      </w:r>
    </w:p>
    <w:p w14:paraId="4FCE9A22" w14:textId="77777777" w:rsidR="005614FA" w:rsidRPr="00CD5989" w:rsidRDefault="005614FA" w:rsidP="00D313D0">
      <w:pPr>
        <w:jc w:val="both"/>
        <w:rPr>
          <w:color w:val="000000" w:themeColor="text1"/>
          <w:szCs w:val="24"/>
        </w:rPr>
      </w:pPr>
    </w:p>
    <w:p w14:paraId="79B4247B" w14:textId="60838FB4" w:rsidR="00D14FDA" w:rsidRPr="005B45D1" w:rsidRDefault="00D14FDA" w:rsidP="00D313D0">
      <w:pPr>
        <w:jc w:val="both"/>
        <w:rPr>
          <w:b/>
          <w:bCs/>
          <w:color w:val="000000" w:themeColor="text1"/>
        </w:rPr>
      </w:pPr>
      <w:r w:rsidRPr="00CD5989">
        <w:rPr>
          <w:rFonts w:hint="eastAsia"/>
          <w:b/>
          <w:bCs/>
          <w:color w:val="000000" w:themeColor="text1"/>
          <w:szCs w:val="24"/>
        </w:rPr>
        <w:t>參考連結：</w:t>
      </w:r>
      <w:r w:rsidR="005B45D1" w:rsidRPr="00A65F7B">
        <w:rPr>
          <w:b/>
          <w:bCs/>
          <w:color w:val="000000" w:themeColor="text1"/>
        </w:rPr>
        <w:t xml:space="preserve"> </w:t>
      </w:r>
      <w:hyperlink r:id="rId9" w:history="1">
        <w:r w:rsidR="001A7EEB" w:rsidRPr="001A7EEB">
          <w:rPr>
            <w:rStyle w:val="a4"/>
            <w:rFonts w:hint="eastAsia"/>
            <w:b/>
            <w:bCs/>
          </w:rPr>
          <w:t>審議會決議優先爭取政府撥補預算，本次電價調整暫不決定</w:t>
        </w:r>
      </w:hyperlink>
    </w:p>
    <w:p w14:paraId="094FF321" w14:textId="48D8FF4B" w:rsidR="00967569" w:rsidRPr="00CD5989" w:rsidRDefault="00967569" w:rsidP="00D313D0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</w:pPr>
      <w:r w:rsidRPr="00CD5989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【</w:t>
      </w:r>
      <w:r w:rsidR="00487F68" w:rsidRPr="00487F68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</w:rPr>
        <w:t>中東戰事持續升溫　經濟部掌握油氣存量高於去年同期 穩定國內能源供應</w:t>
      </w:r>
      <w:r w:rsidRPr="00CD5989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】</w:t>
      </w:r>
    </w:p>
    <w:p w14:paraId="7CACA112" w14:textId="695D4DE5" w:rsidR="00F41B50" w:rsidRDefault="00115683" w:rsidP="00D313D0">
      <w:pPr>
        <w:rPr>
          <w:color w:val="000000" w:themeColor="text1"/>
          <w:szCs w:val="24"/>
        </w:rPr>
      </w:pPr>
      <w:bookmarkStart w:id="0" w:name="_Hlk230073688"/>
      <w:r w:rsidRPr="00115683">
        <w:rPr>
          <w:rFonts w:hint="eastAsia"/>
          <w:color w:val="000000" w:themeColor="text1"/>
          <w:szCs w:val="24"/>
        </w:rPr>
        <w:t>經濟部</w:t>
      </w:r>
      <w:r w:rsidRPr="00115683">
        <w:rPr>
          <w:rFonts w:hint="eastAsia"/>
          <w:color w:val="000000" w:themeColor="text1"/>
          <w:szCs w:val="24"/>
        </w:rPr>
        <w:t>15</w:t>
      </w:r>
      <w:r w:rsidRPr="00115683">
        <w:rPr>
          <w:rFonts w:hint="eastAsia"/>
          <w:color w:val="000000" w:themeColor="text1"/>
          <w:szCs w:val="24"/>
        </w:rPr>
        <w:t>日表示，自今年</w:t>
      </w:r>
      <w:r w:rsidRPr="00115683">
        <w:rPr>
          <w:rFonts w:hint="eastAsia"/>
          <w:color w:val="000000" w:themeColor="text1"/>
          <w:szCs w:val="24"/>
        </w:rPr>
        <w:t>2</w:t>
      </w:r>
      <w:r w:rsidRPr="00115683">
        <w:rPr>
          <w:rFonts w:hint="eastAsia"/>
          <w:color w:val="000000" w:themeColor="text1"/>
          <w:szCs w:val="24"/>
        </w:rPr>
        <w:t>月</w:t>
      </w:r>
      <w:r w:rsidRPr="00115683">
        <w:rPr>
          <w:rFonts w:hint="eastAsia"/>
          <w:color w:val="000000" w:themeColor="text1"/>
          <w:szCs w:val="24"/>
        </w:rPr>
        <w:t>28</w:t>
      </w:r>
      <w:r w:rsidRPr="00115683">
        <w:rPr>
          <w:rFonts w:hint="eastAsia"/>
          <w:color w:val="000000" w:themeColor="text1"/>
          <w:szCs w:val="24"/>
        </w:rPr>
        <w:t>日美伊衝突爆發以來，能源應變小組第一時間召開會議，每日盤點我國油氣進口及船運情形，並確實掌握我國油氣安全存量，全力確保國內能源穩定供應。目前至年底我國油氣供應無虞，同時亦已提前布局明年第</w:t>
      </w:r>
      <w:r w:rsidRPr="00115683">
        <w:rPr>
          <w:rFonts w:hint="eastAsia"/>
          <w:color w:val="000000" w:themeColor="text1"/>
          <w:szCs w:val="24"/>
        </w:rPr>
        <w:t>1</w:t>
      </w:r>
      <w:r w:rsidRPr="00115683">
        <w:rPr>
          <w:rFonts w:hint="eastAsia"/>
          <w:color w:val="000000" w:themeColor="text1"/>
          <w:szCs w:val="24"/>
        </w:rPr>
        <w:t>季油氣採購規劃。</w:t>
      </w:r>
      <w:r w:rsidRPr="00115683">
        <w:rPr>
          <w:rFonts w:hint="eastAsia"/>
          <w:color w:val="000000" w:themeColor="text1"/>
          <w:szCs w:val="24"/>
        </w:rPr>
        <w:br/>
      </w:r>
      <w:r w:rsidRPr="00115683">
        <w:rPr>
          <w:rFonts w:hint="eastAsia"/>
          <w:color w:val="000000" w:themeColor="text1"/>
          <w:szCs w:val="24"/>
        </w:rPr>
        <w:br/>
      </w:r>
      <w:r w:rsidRPr="00115683">
        <w:rPr>
          <w:rFonts w:hint="eastAsia"/>
          <w:color w:val="000000" w:themeColor="text1"/>
          <w:szCs w:val="24"/>
        </w:rPr>
        <w:t>針對近期中東戰事持續升溫，包含美國與伊朗相互衝突，沙烏地阿拉伯與</w:t>
      </w:r>
      <w:proofErr w:type="gramStart"/>
      <w:r w:rsidRPr="00115683">
        <w:rPr>
          <w:rFonts w:hint="eastAsia"/>
          <w:color w:val="000000" w:themeColor="text1"/>
          <w:szCs w:val="24"/>
        </w:rPr>
        <w:t>葉門胡塞組織</w:t>
      </w:r>
      <w:proofErr w:type="gramEnd"/>
      <w:r w:rsidRPr="00115683">
        <w:rPr>
          <w:rFonts w:hint="eastAsia"/>
          <w:color w:val="000000" w:themeColor="text1"/>
          <w:szCs w:val="24"/>
        </w:rPr>
        <w:t>亦爆發嚴重衝突、兩海峽航運量大幅下降等中東情勢變化，經濟部能源應變</w:t>
      </w:r>
      <w:proofErr w:type="gramStart"/>
      <w:r w:rsidRPr="00115683">
        <w:rPr>
          <w:rFonts w:hint="eastAsia"/>
          <w:color w:val="000000" w:themeColor="text1"/>
          <w:szCs w:val="24"/>
        </w:rPr>
        <w:t>小組均有掌握</w:t>
      </w:r>
      <w:proofErr w:type="gramEnd"/>
      <w:r w:rsidRPr="00115683">
        <w:rPr>
          <w:rFonts w:hint="eastAsia"/>
          <w:color w:val="000000" w:themeColor="text1"/>
          <w:szCs w:val="24"/>
        </w:rPr>
        <w:t>。</w:t>
      </w:r>
      <w:proofErr w:type="gramStart"/>
      <w:r w:rsidRPr="00115683">
        <w:rPr>
          <w:rFonts w:hint="eastAsia"/>
          <w:color w:val="000000" w:themeColor="text1"/>
          <w:szCs w:val="24"/>
        </w:rPr>
        <w:t>惟</w:t>
      </w:r>
      <w:proofErr w:type="gramEnd"/>
      <w:r w:rsidRPr="00115683">
        <w:rPr>
          <w:rFonts w:hint="eastAsia"/>
          <w:color w:val="000000" w:themeColor="text1"/>
          <w:szCs w:val="24"/>
        </w:rPr>
        <w:t>透過我國長期建立的油氣進口來源多元分散化策略，已可自中東以外地區採購調度；亦密切關注進口船期與航程路徑變化，並備妥應變備援方案降低運輸風險，有效穩定國內油氣供應，持續強化我國能源供應韌性。</w:t>
      </w:r>
      <w:r w:rsidRPr="00115683">
        <w:rPr>
          <w:rFonts w:hint="eastAsia"/>
          <w:color w:val="000000" w:themeColor="text1"/>
          <w:szCs w:val="24"/>
        </w:rPr>
        <w:br/>
      </w:r>
      <w:r w:rsidRPr="00115683">
        <w:rPr>
          <w:rFonts w:hint="eastAsia"/>
          <w:color w:val="000000" w:themeColor="text1"/>
          <w:szCs w:val="24"/>
        </w:rPr>
        <w:br/>
      </w:r>
      <w:r w:rsidRPr="00115683">
        <w:rPr>
          <w:rFonts w:hint="eastAsia"/>
          <w:color w:val="000000" w:themeColor="text1"/>
          <w:szCs w:val="24"/>
        </w:rPr>
        <w:t>經濟部表示，長期以來，我國致力於提升能源自主性，積極</w:t>
      </w:r>
      <w:proofErr w:type="gramStart"/>
      <w:r w:rsidRPr="00115683">
        <w:rPr>
          <w:rFonts w:hint="eastAsia"/>
          <w:color w:val="000000" w:themeColor="text1"/>
          <w:szCs w:val="24"/>
        </w:rPr>
        <w:t>發展風電</w:t>
      </w:r>
      <w:proofErr w:type="gramEnd"/>
      <w:r w:rsidRPr="00115683">
        <w:rPr>
          <w:rFonts w:hint="eastAsia"/>
          <w:color w:val="000000" w:themeColor="text1"/>
          <w:szCs w:val="24"/>
        </w:rPr>
        <w:t>、光電等再生能源，亦有助於強化我國整體能源供應韌性。今年</w:t>
      </w:r>
      <w:r w:rsidRPr="00115683">
        <w:rPr>
          <w:rFonts w:hint="eastAsia"/>
          <w:color w:val="000000" w:themeColor="text1"/>
          <w:szCs w:val="24"/>
        </w:rPr>
        <w:t>9</w:t>
      </w:r>
      <w:r w:rsidRPr="00115683">
        <w:rPr>
          <w:rFonts w:hint="eastAsia"/>
          <w:color w:val="000000" w:themeColor="text1"/>
          <w:szCs w:val="24"/>
        </w:rPr>
        <w:t>月風力發電等再生能源發電量相較去年同期顯著成長，使得進口發電燃料需求減少，顯示政府積極擴大再生能源建置，降低能源進口風險之成效。</w:t>
      </w:r>
      <w:r w:rsidRPr="00115683">
        <w:rPr>
          <w:rFonts w:hint="eastAsia"/>
          <w:color w:val="000000" w:themeColor="text1"/>
          <w:szCs w:val="24"/>
        </w:rPr>
        <w:br/>
      </w:r>
      <w:r w:rsidRPr="00115683">
        <w:rPr>
          <w:rFonts w:hint="eastAsia"/>
          <w:color w:val="000000" w:themeColor="text1"/>
          <w:szCs w:val="24"/>
        </w:rPr>
        <w:br/>
      </w:r>
      <w:r w:rsidRPr="00115683">
        <w:rPr>
          <w:rFonts w:hint="eastAsia"/>
          <w:color w:val="000000" w:themeColor="text1"/>
          <w:szCs w:val="24"/>
        </w:rPr>
        <w:t>中東戰事發生迄今，我國油氣安全存量始終高於法定標準，目前全國油氣存量高於去年同期存量水準。經濟部表示，為穩定國內油氣價格及物價將持續施行專案平穩措施，並且民生用天然氣及桶裝瓦斯</w:t>
      </w:r>
      <w:proofErr w:type="gramStart"/>
      <w:r w:rsidRPr="00115683">
        <w:rPr>
          <w:rFonts w:hint="eastAsia"/>
          <w:color w:val="000000" w:themeColor="text1"/>
          <w:szCs w:val="24"/>
        </w:rPr>
        <w:t>價格凍漲至</w:t>
      </w:r>
      <w:proofErr w:type="gramEnd"/>
      <w:r w:rsidRPr="00115683">
        <w:rPr>
          <w:rFonts w:hint="eastAsia"/>
          <w:color w:val="000000" w:themeColor="text1"/>
          <w:szCs w:val="24"/>
        </w:rPr>
        <w:t>年底；另外亦已提出追加預算，爭取補貼油氣業為穩定物價所吸收價差。經濟部請各界支持追加預</w:t>
      </w:r>
      <w:r w:rsidRPr="00115683">
        <w:rPr>
          <w:rFonts w:hint="eastAsia"/>
          <w:color w:val="000000" w:themeColor="text1"/>
          <w:szCs w:val="24"/>
        </w:rPr>
        <w:lastRenderedPageBreak/>
        <w:t>算，政府將持續全力平抑物價，維持國內市場秩序。</w:t>
      </w:r>
    </w:p>
    <w:p w14:paraId="4760F69E" w14:textId="77777777" w:rsidR="00487F68" w:rsidRDefault="00487F68" w:rsidP="00D313D0">
      <w:pPr>
        <w:rPr>
          <w:color w:val="000000" w:themeColor="text1"/>
          <w:szCs w:val="24"/>
        </w:rPr>
      </w:pPr>
    </w:p>
    <w:p w14:paraId="6461C08B" w14:textId="67CFB6A8" w:rsidR="00361EB0" w:rsidRPr="00CD5989" w:rsidRDefault="00525483" w:rsidP="00D313D0">
      <w:pPr>
        <w:jc w:val="both"/>
        <w:rPr>
          <w:b/>
          <w:bCs/>
          <w:color w:val="000000" w:themeColor="text1"/>
          <w:szCs w:val="24"/>
        </w:rPr>
      </w:pPr>
      <w:r w:rsidRPr="00CD5989">
        <w:rPr>
          <w:rFonts w:hint="eastAsia"/>
          <w:b/>
          <w:bCs/>
          <w:color w:val="000000" w:themeColor="text1"/>
          <w:szCs w:val="24"/>
        </w:rPr>
        <w:t>參考連結：</w:t>
      </w:r>
      <w:bookmarkEnd w:id="0"/>
      <w:r w:rsidR="005B45D1" w:rsidRPr="00CD5989">
        <w:rPr>
          <w:b/>
          <w:bCs/>
          <w:color w:val="000000" w:themeColor="text1"/>
          <w:szCs w:val="24"/>
        </w:rPr>
        <w:t xml:space="preserve"> </w:t>
      </w:r>
      <w:hyperlink r:id="rId10" w:history="1">
        <w:r w:rsidR="00487F68" w:rsidRPr="00487F68">
          <w:rPr>
            <w:rStyle w:val="a4"/>
            <w:rFonts w:hint="eastAsia"/>
            <w:b/>
            <w:bCs/>
            <w:szCs w:val="24"/>
          </w:rPr>
          <w:t>中東戰事持續升溫　經濟部掌握油氣存量高於去年同期</w:t>
        </w:r>
        <w:r w:rsidR="00487F68" w:rsidRPr="00487F68">
          <w:rPr>
            <w:rStyle w:val="a4"/>
            <w:rFonts w:hint="eastAsia"/>
            <w:b/>
            <w:bCs/>
            <w:szCs w:val="24"/>
          </w:rPr>
          <w:t xml:space="preserve"> </w:t>
        </w:r>
        <w:r w:rsidR="00487F68" w:rsidRPr="00487F68">
          <w:rPr>
            <w:rStyle w:val="a4"/>
            <w:rFonts w:hint="eastAsia"/>
            <w:b/>
            <w:bCs/>
            <w:szCs w:val="24"/>
          </w:rPr>
          <w:t>穩定國內能源供應</w:t>
        </w:r>
      </w:hyperlink>
    </w:p>
    <w:sectPr w:rsidR="00361EB0" w:rsidRPr="00CD59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0BE86" w14:textId="77777777" w:rsidR="00C84035" w:rsidRDefault="00C84035" w:rsidP="00A266C0">
      <w:r>
        <w:separator/>
      </w:r>
    </w:p>
  </w:endnote>
  <w:endnote w:type="continuationSeparator" w:id="0">
    <w:p w14:paraId="1203184C" w14:textId="77777777" w:rsidR="00C84035" w:rsidRDefault="00C84035" w:rsidP="00A2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067E4" w14:textId="77777777" w:rsidR="00C84035" w:rsidRDefault="00C84035" w:rsidP="00A266C0">
      <w:r>
        <w:separator/>
      </w:r>
    </w:p>
  </w:footnote>
  <w:footnote w:type="continuationSeparator" w:id="0">
    <w:p w14:paraId="243D648A" w14:textId="77777777" w:rsidR="00C84035" w:rsidRDefault="00C84035" w:rsidP="00A26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84D5C"/>
    <w:multiLevelType w:val="multilevel"/>
    <w:tmpl w:val="2B8C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34083"/>
    <w:multiLevelType w:val="multilevel"/>
    <w:tmpl w:val="529A4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CE4D00"/>
    <w:multiLevelType w:val="hybridMultilevel"/>
    <w:tmpl w:val="E07E01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B5271E6"/>
    <w:multiLevelType w:val="multilevel"/>
    <w:tmpl w:val="B2E6B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015508"/>
    <w:multiLevelType w:val="hybridMultilevel"/>
    <w:tmpl w:val="F5B0F6B4"/>
    <w:lvl w:ilvl="0" w:tplc="E9D8CA1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66710042">
    <w:abstractNumId w:val="4"/>
  </w:num>
  <w:num w:numId="2" w16cid:durableId="1134060295">
    <w:abstractNumId w:val="1"/>
  </w:num>
  <w:num w:numId="3" w16cid:durableId="1675568708">
    <w:abstractNumId w:val="3"/>
  </w:num>
  <w:num w:numId="4" w16cid:durableId="1834636135">
    <w:abstractNumId w:val="0"/>
  </w:num>
  <w:num w:numId="5" w16cid:durableId="706872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0D6"/>
    <w:rsid w:val="00004F67"/>
    <w:rsid w:val="00007D86"/>
    <w:rsid w:val="00010F1C"/>
    <w:rsid w:val="000153D6"/>
    <w:rsid w:val="00021F8C"/>
    <w:rsid w:val="000249A0"/>
    <w:rsid w:val="000261FB"/>
    <w:rsid w:val="00027DD6"/>
    <w:rsid w:val="00031AAF"/>
    <w:rsid w:val="00034048"/>
    <w:rsid w:val="00034C01"/>
    <w:rsid w:val="0003677C"/>
    <w:rsid w:val="00045835"/>
    <w:rsid w:val="000470F1"/>
    <w:rsid w:val="00047D98"/>
    <w:rsid w:val="000500F6"/>
    <w:rsid w:val="00052527"/>
    <w:rsid w:val="00053A7B"/>
    <w:rsid w:val="00055A57"/>
    <w:rsid w:val="000575DA"/>
    <w:rsid w:val="00060F10"/>
    <w:rsid w:val="000627F2"/>
    <w:rsid w:val="00062AD0"/>
    <w:rsid w:val="00063EA7"/>
    <w:rsid w:val="000662C7"/>
    <w:rsid w:val="00067E8A"/>
    <w:rsid w:val="00080C3B"/>
    <w:rsid w:val="00083A9D"/>
    <w:rsid w:val="00085CB2"/>
    <w:rsid w:val="000875BF"/>
    <w:rsid w:val="0009162A"/>
    <w:rsid w:val="000965A8"/>
    <w:rsid w:val="00096B91"/>
    <w:rsid w:val="000A1114"/>
    <w:rsid w:val="000B798D"/>
    <w:rsid w:val="000C0AC9"/>
    <w:rsid w:val="000C0C51"/>
    <w:rsid w:val="000C0C78"/>
    <w:rsid w:val="000C18D1"/>
    <w:rsid w:val="000C2EE8"/>
    <w:rsid w:val="000C53CB"/>
    <w:rsid w:val="000D140E"/>
    <w:rsid w:val="000D1705"/>
    <w:rsid w:val="000D2E49"/>
    <w:rsid w:val="000D52A7"/>
    <w:rsid w:val="000E38B2"/>
    <w:rsid w:val="000E3D52"/>
    <w:rsid w:val="000E4923"/>
    <w:rsid w:val="000F0A3F"/>
    <w:rsid w:val="000F3033"/>
    <w:rsid w:val="000F6F0F"/>
    <w:rsid w:val="001046A3"/>
    <w:rsid w:val="00106745"/>
    <w:rsid w:val="001108FE"/>
    <w:rsid w:val="00111AD6"/>
    <w:rsid w:val="00115683"/>
    <w:rsid w:val="001175EA"/>
    <w:rsid w:val="00123225"/>
    <w:rsid w:val="00123913"/>
    <w:rsid w:val="00123DDE"/>
    <w:rsid w:val="00124EA9"/>
    <w:rsid w:val="0012532C"/>
    <w:rsid w:val="00125341"/>
    <w:rsid w:val="00132E5E"/>
    <w:rsid w:val="0013378B"/>
    <w:rsid w:val="00134D54"/>
    <w:rsid w:val="00136A2C"/>
    <w:rsid w:val="00137E86"/>
    <w:rsid w:val="00140FDE"/>
    <w:rsid w:val="00143B69"/>
    <w:rsid w:val="001461EF"/>
    <w:rsid w:val="00153F8A"/>
    <w:rsid w:val="00154AE6"/>
    <w:rsid w:val="00155543"/>
    <w:rsid w:val="001556CB"/>
    <w:rsid w:val="001618B0"/>
    <w:rsid w:val="00163339"/>
    <w:rsid w:val="001638C6"/>
    <w:rsid w:val="00165FCD"/>
    <w:rsid w:val="00173CDA"/>
    <w:rsid w:val="001745C2"/>
    <w:rsid w:val="00182080"/>
    <w:rsid w:val="00186FB6"/>
    <w:rsid w:val="00191681"/>
    <w:rsid w:val="00191CA3"/>
    <w:rsid w:val="00193050"/>
    <w:rsid w:val="001A0549"/>
    <w:rsid w:val="001A67A2"/>
    <w:rsid w:val="001A7EEB"/>
    <w:rsid w:val="001B17FD"/>
    <w:rsid w:val="001B4640"/>
    <w:rsid w:val="001B489E"/>
    <w:rsid w:val="001B6F7B"/>
    <w:rsid w:val="001C24EB"/>
    <w:rsid w:val="001C3498"/>
    <w:rsid w:val="001C516B"/>
    <w:rsid w:val="001D1B2B"/>
    <w:rsid w:val="001D357A"/>
    <w:rsid w:val="001D4741"/>
    <w:rsid w:val="001D5FFD"/>
    <w:rsid w:val="001D6462"/>
    <w:rsid w:val="001E007B"/>
    <w:rsid w:val="001E1A40"/>
    <w:rsid w:val="001E2C55"/>
    <w:rsid w:val="002023E5"/>
    <w:rsid w:val="00204B79"/>
    <w:rsid w:val="00204F0B"/>
    <w:rsid w:val="00204F8D"/>
    <w:rsid w:val="002055DE"/>
    <w:rsid w:val="00207BF8"/>
    <w:rsid w:val="00211622"/>
    <w:rsid w:val="002122FA"/>
    <w:rsid w:val="002133A1"/>
    <w:rsid w:val="0021368A"/>
    <w:rsid w:val="0021482A"/>
    <w:rsid w:val="00216CC7"/>
    <w:rsid w:val="002171A9"/>
    <w:rsid w:val="00220E01"/>
    <w:rsid w:val="002221DD"/>
    <w:rsid w:val="00222FA4"/>
    <w:rsid w:val="002233C0"/>
    <w:rsid w:val="0022347D"/>
    <w:rsid w:val="002236A0"/>
    <w:rsid w:val="00230DA0"/>
    <w:rsid w:val="002367FE"/>
    <w:rsid w:val="00236A16"/>
    <w:rsid w:val="00236AE4"/>
    <w:rsid w:val="00237A0C"/>
    <w:rsid w:val="002412AC"/>
    <w:rsid w:val="00243622"/>
    <w:rsid w:val="00244300"/>
    <w:rsid w:val="00246A8C"/>
    <w:rsid w:val="0024735A"/>
    <w:rsid w:val="00256C2E"/>
    <w:rsid w:val="00257947"/>
    <w:rsid w:val="00257EB5"/>
    <w:rsid w:val="00260B11"/>
    <w:rsid w:val="00264387"/>
    <w:rsid w:val="00271323"/>
    <w:rsid w:val="00287A94"/>
    <w:rsid w:val="00290694"/>
    <w:rsid w:val="0029114F"/>
    <w:rsid w:val="00293DEA"/>
    <w:rsid w:val="002A239F"/>
    <w:rsid w:val="002A3A51"/>
    <w:rsid w:val="002B0BBD"/>
    <w:rsid w:val="002B405B"/>
    <w:rsid w:val="002B54DC"/>
    <w:rsid w:val="002B70F1"/>
    <w:rsid w:val="002C0B65"/>
    <w:rsid w:val="002C0C91"/>
    <w:rsid w:val="002C227B"/>
    <w:rsid w:val="002C22D5"/>
    <w:rsid w:val="002C2784"/>
    <w:rsid w:val="002C36D9"/>
    <w:rsid w:val="002D101B"/>
    <w:rsid w:val="002E66B9"/>
    <w:rsid w:val="002E7109"/>
    <w:rsid w:val="002F3309"/>
    <w:rsid w:val="002F7A59"/>
    <w:rsid w:val="00302028"/>
    <w:rsid w:val="00306E4E"/>
    <w:rsid w:val="003106CE"/>
    <w:rsid w:val="003127C9"/>
    <w:rsid w:val="00313D38"/>
    <w:rsid w:val="0032123F"/>
    <w:rsid w:val="00324E1B"/>
    <w:rsid w:val="003256D5"/>
    <w:rsid w:val="00331AA0"/>
    <w:rsid w:val="003340FB"/>
    <w:rsid w:val="00334EB0"/>
    <w:rsid w:val="0034091B"/>
    <w:rsid w:val="003466F4"/>
    <w:rsid w:val="00351A92"/>
    <w:rsid w:val="003532DB"/>
    <w:rsid w:val="00354A53"/>
    <w:rsid w:val="00357C95"/>
    <w:rsid w:val="00361EB0"/>
    <w:rsid w:val="00361F60"/>
    <w:rsid w:val="0036223E"/>
    <w:rsid w:val="00380636"/>
    <w:rsid w:val="0038069B"/>
    <w:rsid w:val="003806F7"/>
    <w:rsid w:val="00382C40"/>
    <w:rsid w:val="00383FA8"/>
    <w:rsid w:val="003863FC"/>
    <w:rsid w:val="00386D00"/>
    <w:rsid w:val="003919AF"/>
    <w:rsid w:val="00396DE7"/>
    <w:rsid w:val="00396E47"/>
    <w:rsid w:val="003A516F"/>
    <w:rsid w:val="003A7B5E"/>
    <w:rsid w:val="003B1D9F"/>
    <w:rsid w:val="003B1E2C"/>
    <w:rsid w:val="003B3BD6"/>
    <w:rsid w:val="003B40D0"/>
    <w:rsid w:val="003B6A2F"/>
    <w:rsid w:val="003B724F"/>
    <w:rsid w:val="003B72A2"/>
    <w:rsid w:val="003C1A0F"/>
    <w:rsid w:val="003C20FB"/>
    <w:rsid w:val="003C33F3"/>
    <w:rsid w:val="003C4102"/>
    <w:rsid w:val="003C49A4"/>
    <w:rsid w:val="003C68A7"/>
    <w:rsid w:val="003D0010"/>
    <w:rsid w:val="003D1D7B"/>
    <w:rsid w:val="003D318F"/>
    <w:rsid w:val="003D6445"/>
    <w:rsid w:val="003E0077"/>
    <w:rsid w:val="003E1FE7"/>
    <w:rsid w:val="003E4E56"/>
    <w:rsid w:val="003E6AFC"/>
    <w:rsid w:val="003E7017"/>
    <w:rsid w:val="003E76B7"/>
    <w:rsid w:val="003F006C"/>
    <w:rsid w:val="003F250D"/>
    <w:rsid w:val="003F365C"/>
    <w:rsid w:val="003F72F6"/>
    <w:rsid w:val="003F79A5"/>
    <w:rsid w:val="0040175F"/>
    <w:rsid w:val="00401ECB"/>
    <w:rsid w:val="00404CF4"/>
    <w:rsid w:val="00416153"/>
    <w:rsid w:val="00420604"/>
    <w:rsid w:val="004206F6"/>
    <w:rsid w:val="00420F5A"/>
    <w:rsid w:val="00424F5C"/>
    <w:rsid w:val="00425DDC"/>
    <w:rsid w:val="0042779F"/>
    <w:rsid w:val="00430791"/>
    <w:rsid w:val="0043381E"/>
    <w:rsid w:val="00436DCC"/>
    <w:rsid w:val="00437CDC"/>
    <w:rsid w:val="0044380E"/>
    <w:rsid w:val="00443B06"/>
    <w:rsid w:val="004443FF"/>
    <w:rsid w:val="00444E66"/>
    <w:rsid w:val="00446A2E"/>
    <w:rsid w:val="00451F16"/>
    <w:rsid w:val="004550A2"/>
    <w:rsid w:val="00455522"/>
    <w:rsid w:val="004571EB"/>
    <w:rsid w:val="004574C9"/>
    <w:rsid w:val="004625AC"/>
    <w:rsid w:val="00466560"/>
    <w:rsid w:val="004737C3"/>
    <w:rsid w:val="004750DB"/>
    <w:rsid w:val="004824F1"/>
    <w:rsid w:val="004827F1"/>
    <w:rsid w:val="00482879"/>
    <w:rsid w:val="004858D1"/>
    <w:rsid w:val="00486087"/>
    <w:rsid w:val="00487F68"/>
    <w:rsid w:val="004902E3"/>
    <w:rsid w:val="00490CD2"/>
    <w:rsid w:val="00493163"/>
    <w:rsid w:val="00494847"/>
    <w:rsid w:val="00494DB4"/>
    <w:rsid w:val="0049593D"/>
    <w:rsid w:val="004A1D97"/>
    <w:rsid w:val="004A4393"/>
    <w:rsid w:val="004B16B8"/>
    <w:rsid w:val="004B77C2"/>
    <w:rsid w:val="004C04A2"/>
    <w:rsid w:val="004C281C"/>
    <w:rsid w:val="004C374E"/>
    <w:rsid w:val="004C3CFC"/>
    <w:rsid w:val="004C76D9"/>
    <w:rsid w:val="004D3657"/>
    <w:rsid w:val="004D3D13"/>
    <w:rsid w:val="004D4637"/>
    <w:rsid w:val="004D79BC"/>
    <w:rsid w:val="004E3607"/>
    <w:rsid w:val="004E4062"/>
    <w:rsid w:val="004E4719"/>
    <w:rsid w:val="004F03E9"/>
    <w:rsid w:val="004F1249"/>
    <w:rsid w:val="004F57FB"/>
    <w:rsid w:val="00504D14"/>
    <w:rsid w:val="0051043C"/>
    <w:rsid w:val="0051351E"/>
    <w:rsid w:val="005137A6"/>
    <w:rsid w:val="0051471C"/>
    <w:rsid w:val="0051615A"/>
    <w:rsid w:val="00517DE3"/>
    <w:rsid w:val="005208F2"/>
    <w:rsid w:val="0052098A"/>
    <w:rsid w:val="00523516"/>
    <w:rsid w:val="00525483"/>
    <w:rsid w:val="0053266E"/>
    <w:rsid w:val="00532B0F"/>
    <w:rsid w:val="00532FEC"/>
    <w:rsid w:val="005408D9"/>
    <w:rsid w:val="005435D4"/>
    <w:rsid w:val="005470A0"/>
    <w:rsid w:val="00547A94"/>
    <w:rsid w:val="00550319"/>
    <w:rsid w:val="00550520"/>
    <w:rsid w:val="005614FA"/>
    <w:rsid w:val="005647CD"/>
    <w:rsid w:val="00564C8C"/>
    <w:rsid w:val="00565B5D"/>
    <w:rsid w:val="00565E1E"/>
    <w:rsid w:val="00572747"/>
    <w:rsid w:val="00573184"/>
    <w:rsid w:val="00581A32"/>
    <w:rsid w:val="005842AC"/>
    <w:rsid w:val="005850EA"/>
    <w:rsid w:val="00594B01"/>
    <w:rsid w:val="00595426"/>
    <w:rsid w:val="00597C9D"/>
    <w:rsid w:val="005A7CCB"/>
    <w:rsid w:val="005B02B3"/>
    <w:rsid w:val="005B2561"/>
    <w:rsid w:val="005B455B"/>
    <w:rsid w:val="005B45D1"/>
    <w:rsid w:val="005B6FFC"/>
    <w:rsid w:val="005C0322"/>
    <w:rsid w:val="005C1CB4"/>
    <w:rsid w:val="005C24B2"/>
    <w:rsid w:val="005C266C"/>
    <w:rsid w:val="005C3158"/>
    <w:rsid w:val="005C6DDE"/>
    <w:rsid w:val="005D1585"/>
    <w:rsid w:val="005D2478"/>
    <w:rsid w:val="005D72A6"/>
    <w:rsid w:val="005E0B11"/>
    <w:rsid w:val="005E0E68"/>
    <w:rsid w:val="005E2652"/>
    <w:rsid w:val="005E2AB7"/>
    <w:rsid w:val="005E3156"/>
    <w:rsid w:val="005E51F6"/>
    <w:rsid w:val="005E58ED"/>
    <w:rsid w:val="005E6B93"/>
    <w:rsid w:val="005E6FD1"/>
    <w:rsid w:val="005F01DF"/>
    <w:rsid w:val="005F217E"/>
    <w:rsid w:val="005F2FE8"/>
    <w:rsid w:val="00601D84"/>
    <w:rsid w:val="00605E92"/>
    <w:rsid w:val="0060648A"/>
    <w:rsid w:val="0061027E"/>
    <w:rsid w:val="00611360"/>
    <w:rsid w:val="00611BFC"/>
    <w:rsid w:val="00612495"/>
    <w:rsid w:val="0061261C"/>
    <w:rsid w:val="0062722B"/>
    <w:rsid w:val="006276D2"/>
    <w:rsid w:val="006301F5"/>
    <w:rsid w:val="00633DB0"/>
    <w:rsid w:val="00635473"/>
    <w:rsid w:val="00635FD7"/>
    <w:rsid w:val="00647E09"/>
    <w:rsid w:val="00647E94"/>
    <w:rsid w:val="0065033E"/>
    <w:rsid w:val="00651F47"/>
    <w:rsid w:val="006612C3"/>
    <w:rsid w:val="00663658"/>
    <w:rsid w:val="00663F59"/>
    <w:rsid w:val="0066599B"/>
    <w:rsid w:val="00667009"/>
    <w:rsid w:val="00671C4A"/>
    <w:rsid w:val="006725A7"/>
    <w:rsid w:val="00677557"/>
    <w:rsid w:val="00681EED"/>
    <w:rsid w:val="00686FD8"/>
    <w:rsid w:val="00694AC7"/>
    <w:rsid w:val="00696651"/>
    <w:rsid w:val="006A0249"/>
    <w:rsid w:val="006A038F"/>
    <w:rsid w:val="006A4691"/>
    <w:rsid w:val="006B247E"/>
    <w:rsid w:val="006B5967"/>
    <w:rsid w:val="006C3111"/>
    <w:rsid w:val="006C44DB"/>
    <w:rsid w:val="006C4DFA"/>
    <w:rsid w:val="006C781D"/>
    <w:rsid w:val="006D32E0"/>
    <w:rsid w:val="006D7386"/>
    <w:rsid w:val="006E087B"/>
    <w:rsid w:val="006E434B"/>
    <w:rsid w:val="006E5498"/>
    <w:rsid w:val="006E72BE"/>
    <w:rsid w:val="006F1FDE"/>
    <w:rsid w:val="006F2777"/>
    <w:rsid w:val="006F5624"/>
    <w:rsid w:val="006F5726"/>
    <w:rsid w:val="00701283"/>
    <w:rsid w:val="0070197D"/>
    <w:rsid w:val="00705F19"/>
    <w:rsid w:val="0070604E"/>
    <w:rsid w:val="007075E1"/>
    <w:rsid w:val="00710190"/>
    <w:rsid w:val="00711D2E"/>
    <w:rsid w:val="00712703"/>
    <w:rsid w:val="00714D68"/>
    <w:rsid w:val="00715723"/>
    <w:rsid w:val="007176B2"/>
    <w:rsid w:val="0072611A"/>
    <w:rsid w:val="0073266C"/>
    <w:rsid w:val="00733B8F"/>
    <w:rsid w:val="007373C6"/>
    <w:rsid w:val="0074105D"/>
    <w:rsid w:val="00742261"/>
    <w:rsid w:val="00743FCD"/>
    <w:rsid w:val="00752BA4"/>
    <w:rsid w:val="00753E6F"/>
    <w:rsid w:val="00756A50"/>
    <w:rsid w:val="007603C5"/>
    <w:rsid w:val="007624BA"/>
    <w:rsid w:val="007715CF"/>
    <w:rsid w:val="007757E0"/>
    <w:rsid w:val="00776990"/>
    <w:rsid w:val="0078447A"/>
    <w:rsid w:val="00787EED"/>
    <w:rsid w:val="00792AFB"/>
    <w:rsid w:val="00797313"/>
    <w:rsid w:val="007979C2"/>
    <w:rsid w:val="007A1337"/>
    <w:rsid w:val="007A1E45"/>
    <w:rsid w:val="007A2A32"/>
    <w:rsid w:val="007B04E7"/>
    <w:rsid w:val="007B3877"/>
    <w:rsid w:val="007B4CB4"/>
    <w:rsid w:val="007B6553"/>
    <w:rsid w:val="007B7041"/>
    <w:rsid w:val="007C19CD"/>
    <w:rsid w:val="007C1B6F"/>
    <w:rsid w:val="007C300C"/>
    <w:rsid w:val="007C688D"/>
    <w:rsid w:val="007C7A37"/>
    <w:rsid w:val="007C7EF0"/>
    <w:rsid w:val="007D0E78"/>
    <w:rsid w:val="007D10D6"/>
    <w:rsid w:val="007D378C"/>
    <w:rsid w:val="007D38B5"/>
    <w:rsid w:val="007D667A"/>
    <w:rsid w:val="007E6935"/>
    <w:rsid w:val="007F0684"/>
    <w:rsid w:val="007F12BB"/>
    <w:rsid w:val="007F15AB"/>
    <w:rsid w:val="007F2609"/>
    <w:rsid w:val="007F3888"/>
    <w:rsid w:val="00804F7A"/>
    <w:rsid w:val="00805933"/>
    <w:rsid w:val="00805F6B"/>
    <w:rsid w:val="00806D37"/>
    <w:rsid w:val="00817B28"/>
    <w:rsid w:val="00817FDF"/>
    <w:rsid w:val="008202F1"/>
    <w:rsid w:val="008236F1"/>
    <w:rsid w:val="00832BBD"/>
    <w:rsid w:val="008337F9"/>
    <w:rsid w:val="00833C0A"/>
    <w:rsid w:val="00842B31"/>
    <w:rsid w:val="00842D15"/>
    <w:rsid w:val="00847E80"/>
    <w:rsid w:val="00850C78"/>
    <w:rsid w:val="008561A8"/>
    <w:rsid w:val="00856E83"/>
    <w:rsid w:val="00863485"/>
    <w:rsid w:val="00863ED0"/>
    <w:rsid w:val="008644D6"/>
    <w:rsid w:val="00865803"/>
    <w:rsid w:val="0086642C"/>
    <w:rsid w:val="00870210"/>
    <w:rsid w:val="008706CA"/>
    <w:rsid w:val="00872013"/>
    <w:rsid w:val="00873534"/>
    <w:rsid w:val="00874318"/>
    <w:rsid w:val="00877CD4"/>
    <w:rsid w:val="008865E7"/>
    <w:rsid w:val="00887618"/>
    <w:rsid w:val="008921FA"/>
    <w:rsid w:val="00892696"/>
    <w:rsid w:val="00895261"/>
    <w:rsid w:val="00896594"/>
    <w:rsid w:val="008A05A0"/>
    <w:rsid w:val="008A2035"/>
    <w:rsid w:val="008A4F90"/>
    <w:rsid w:val="008A7BC9"/>
    <w:rsid w:val="008B2832"/>
    <w:rsid w:val="008B7281"/>
    <w:rsid w:val="008C2B24"/>
    <w:rsid w:val="008C3F6A"/>
    <w:rsid w:val="008C4821"/>
    <w:rsid w:val="008C4AD0"/>
    <w:rsid w:val="008C51E7"/>
    <w:rsid w:val="008C7310"/>
    <w:rsid w:val="008C7BA4"/>
    <w:rsid w:val="008D3BC9"/>
    <w:rsid w:val="008D5789"/>
    <w:rsid w:val="008D6B51"/>
    <w:rsid w:val="008E343E"/>
    <w:rsid w:val="008E630B"/>
    <w:rsid w:val="008F060A"/>
    <w:rsid w:val="008F12FB"/>
    <w:rsid w:val="008F1A33"/>
    <w:rsid w:val="008F76DD"/>
    <w:rsid w:val="00900A5D"/>
    <w:rsid w:val="0090238D"/>
    <w:rsid w:val="009068F6"/>
    <w:rsid w:val="009101AA"/>
    <w:rsid w:val="00911FBD"/>
    <w:rsid w:val="0091226C"/>
    <w:rsid w:val="00913025"/>
    <w:rsid w:val="00913E2B"/>
    <w:rsid w:val="00923D88"/>
    <w:rsid w:val="009262AD"/>
    <w:rsid w:val="00926C4C"/>
    <w:rsid w:val="00932DDD"/>
    <w:rsid w:val="00941298"/>
    <w:rsid w:val="00942453"/>
    <w:rsid w:val="0094321C"/>
    <w:rsid w:val="00945557"/>
    <w:rsid w:val="00945767"/>
    <w:rsid w:val="00945EFB"/>
    <w:rsid w:val="009474D1"/>
    <w:rsid w:val="00952BC9"/>
    <w:rsid w:val="0095503A"/>
    <w:rsid w:val="00956532"/>
    <w:rsid w:val="00956821"/>
    <w:rsid w:val="009604D5"/>
    <w:rsid w:val="00963CB9"/>
    <w:rsid w:val="009657E2"/>
    <w:rsid w:val="00967569"/>
    <w:rsid w:val="00971EEC"/>
    <w:rsid w:val="009750FF"/>
    <w:rsid w:val="00975CB0"/>
    <w:rsid w:val="00980119"/>
    <w:rsid w:val="00990866"/>
    <w:rsid w:val="00994C5B"/>
    <w:rsid w:val="00994DD8"/>
    <w:rsid w:val="00996C5A"/>
    <w:rsid w:val="009A1D64"/>
    <w:rsid w:val="009A26BB"/>
    <w:rsid w:val="009A3D7E"/>
    <w:rsid w:val="009A40F3"/>
    <w:rsid w:val="009A6AB7"/>
    <w:rsid w:val="009A6BD4"/>
    <w:rsid w:val="009B167E"/>
    <w:rsid w:val="009B7969"/>
    <w:rsid w:val="009C07CD"/>
    <w:rsid w:val="009C0F1B"/>
    <w:rsid w:val="009C136D"/>
    <w:rsid w:val="009C3637"/>
    <w:rsid w:val="009C48D8"/>
    <w:rsid w:val="009D08D5"/>
    <w:rsid w:val="009D24B2"/>
    <w:rsid w:val="009D4B7B"/>
    <w:rsid w:val="009D4C4B"/>
    <w:rsid w:val="009D5873"/>
    <w:rsid w:val="009E0BFC"/>
    <w:rsid w:val="009E2873"/>
    <w:rsid w:val="009F1CFB"/>
    <w:rsid w:val="009F276F"/>
    <w:rsid w:val="009F32B5"/>
    <w:rsid w:val="009F4C09"/>
    <w:rsid w:val="009F60BF"/>
    <w:rsid w:val="009F627C"/>
    <w:rsid w:val="009F64FB"/>
    <w:rsid w:val="00A05404"/>
    <w:rsid w:val="00A0667D"/>
    <w:rsid w:val="00A07C9F"/>
    <w:rsid w:val="00A12061"/>
    <w:rsid w:val="00A15B8C"/>
    <w:rsid w:val="00A161BA"/>
    <w:rsid w:val="00A162CB"/>
    <w:rsid w:val="00A17007"/>
    <w:rsid w:val="00A17E67"/>
    <w:rsid w:val="00A22136"/>
    <w:rsid w:val="00A22B84"/>
    <w:rsid w:val="00A25EE4"/>
    <w:rsid w:val="00A266C0"/>
    <w:rsid w:val="00A2786F"/>
    <w:rsid w:val="00A30E3D"/>
    <w:rsid w:val="00A33966"/>
    <w:rsid w:val="00A42013"/>
    <w:rsid w:val="00A476A5"/>
    <w:rsid w:val="00A548E4"/>
    <w:rsid w:val="00A55701"/>
    <w:rsid w:val="00A61A09"/>
    <w:rsid w:val="00A63595"/>
    <w:rsid w:val="00A640D9"/>
    <w:rsid w:val="00A65F7B"/>
    <w:rsid w:val="00A66671"/>
    <w:rsid w:val="00A66C0D"/>
    <w:rsid w:val="00A671BF"/>
    <w:rsid w:val="00A70F39"/>
    <w:rsid w:val="00A73A94"/>
    <w:rsid w:val="00A73D58"/>
    <w:rsid w:val="00A747DB"/>
    <w:rsid w:val="00A8035F"/>
    <w:rsid w:val="00A82E60"/>
    <w:rsid w:val="00A85098"/>
    <w:rsid w:val="00A86DAB"/>
    <w:rsid w:val="00A92DCA"/>
    <w:rsid w:val="00A93C2C"/>
    <w:rsid w:val="00A97F92"/>
    <w:rsid w:val="00AB02CE"/>
    <w:rsid w:val="00AB108E"/>
    <w:rsid w:val="00AB24E4"/>
    <w:rsid w:val="00AB7BA9"/>
    <w:rsid w:val="00AC2735"/>
    <w:rsid w:val="00AC2EC1"/>
    <w:rsid w:val="00AC5D70"/>
    <w:rsid w:val="00AD237D"/>
    <w:rsid w:val="00AD2CBC"/>
    <w:rsid w:val="00AD66BF"/>
    <w:rsid w:val="00AE0FDF"/>
    <w:rsid w:val="00AE1A6D"/>
    <w:rsid w:val="00AE3C33"/>
    <w:rsid w:val="00AE6412"/>
    <w:rsid w:val="00AF0528"/>
    <w:rsid w:val="00AF0FB9"/>
    <w:rsid w:val="00AF2C3A"/>
    <w:rsid w:val="00AF2DBC"/>
    <w:rsid w:val="00AF37C2"/>
    <w:rsid w:val="00AF45C3"/>
    <w:rsid w:val="00AF50A0"/>
    <w:rsid w:val="00AF5D36"/>
    <w:rsid w:val="00AF7810"/>
    <w:rsid w:val="00AF7AD4"/>
    <w:rsid w:val="00B051C1"/>
    <w:rsid w:val="00B07C1C"/>
    <w:rsid w:val="00B11065"/>
    <w:rsid w:val="00B11C7E"/>
    <w:rsid w:val="00B127A3"/>
    <w:rsid w:val="00B13132"/>
    <w:rsid w:val="00B13FE2"/>
    <w:rsid w:val="00B17460"/>
    <w:rsid w:val="00B224C9"/>
    <w:rsid w:val="00B234B0"/>
    <w:rsid w:val="00B23F40"/>
    <w:rsid w:val="00B254EB"/>
    <w:rsid w:val="00B27125"/>
    <w:rsid w:val="00B332D5"/>
    <w:rsid w:val="00B41657"/>
    <w:rsid w:val="00B473E1"/>
    <w:rsid w:val="00B53959"/>
    <w:rsid w:val="00B56565"/>
    <w:rsid w:val="00B6304B"/>
    <w:rsid w:val="00B649EF"/>
    <w:rsid w:val="00B64ED7"/>
    <w:rsid w:val="00B67DC0"/>
    <w:rsid w:val="00B71243"/>
    <w:rsid w:val="00B713DA"/>
    <w:rsid w:val="00B72BE3"/>
    <w:rsid w:val="00B75ECB"/>
    <w:rsid w:val="00B80D18"/>
    <w:rsid w:val="00B81DC4"/>
    <w:rsid w:val="00B82242"/>
    <w:rsid w:val="00B82E59"/>
    <w:rsid w:val="00B82F6E"/>
    <w:rsid w:val="00B85D5C"/>
    <w:rsid w:val="00B860EE"/>
    <w:rsid w:val="00B86C23"/>
    <w:rsid w:val="00B970A9"/>
    <w:rsid w:val="00BA00A5"/>
    <w:rsid w:val="00BA0380"/>
    <w:rsid w:val="00BA14C5"/>
    <w:rsid w:val="00BA262C"/>
    <w:rsid w:val="00BA2EF6"/>
    <w:rsid w:val="00BA5318"/>
    <w:rsid w:val="00BA663C"/>
    <w:rsid w:val="00BB1522"/>
    <w:rsid w:val="00BB4742"/>
    <w:rsid w:val="00BC1E1F"/>
    <w:rsid w:val="00BC744F"/>
    <w:rsid w:val="00BD2C29"/>
    <w:rsid w:val="00BD530C"/>
    <w:rsid w:val="00BD69AA"/>
    <w:rsid w:val="00BE48F2"/>
    <w:rsid w:val="00BE7E42"/>
    <w:rsid w:val="00BF2B41"/>
    <w:rsid w:val="00BF5880"/>
    <w:rsid w:val="00BF58D9"/>
    <w:rsid w:val="00C01FAE"/>
    <w:rsid w:val="00C02270"/>
    <w:rsid w:val="00C0375B"/>
    <w:rsid w:val="00C04A16"/>
    <w:rsid w:val="00C058E9"/>
    <w:rsid w:val="00C06881"/>
    <w:rsid w:val="00C07DF0"/>
    <w:rsid w:val="00C10C9E"/>
    <w:rsid w:val="00C22AF4"/>
    <w:rsid w:val="00C22D69"/>
    <w:rsid w:val="00C23026"/>
    <w:rsid w:val="00C24213"/>
    <w:rsid w:val="00C268FE"/>
    <w:rsid w:val="00C31E14"/>
    <w:rsid w:val="00C33C80"/>
    <w:rsid w:val="00C373F3"/>
    <w:rsid w:val="00C41DFA"/>
    <w:rsid w:val="00C50AB1"/>
    <w:rsid w:val="00C61045"/>
    <w:rsid w:val="00C6144C"/>
    <w:rsid w:val="00C620BC"/>
    <w:rsid w:val="00C6297B"/>
    <w:rsid w:val="00C63B31"/>
    <w:rsid w:val="00C6504B"/>
    <w:rsid w:val="00C67304"/>
    <w:rsid w:val="00C713D5"/>
    <w:rsid w:val="00C715A4"/>
    <w:rsid w:val="00C71EB4"/>
    <w:rsid w:val="00C75AC7"/>
    <w:rsid w:val="00C7704D"/>
    <w:rsid w:val="00C84035"/>
    <w:rsid w:val="00C869DC"/>
    <w:rsid w:val="00C914CB"/>
    <w:rsid w:val="00C9176A"/>
    <w:rsid w:val="00C92449"/>
    <w:rsid w:val="00C95ABD"/>
    <w:rsid w:val="00CA08DB"/>
    <w:rsid w:val="00CA4DAA"/>
    <w:rsid w:val="00CB05D2"/>
    <w:rsid w:val="00CB3D02"/>
    <w:rsid w:val="00CC314D"/>
    <w:rsid w:val="00CC3633"/>
    <w:rsid w:val="00CC682B"/>
    <w:rsid w:val="00CD152D"/>
    <w:rsid w:val="00CD2166"/>
    <w:rsid w:val="00CD359E"/>
    <w:rsid w:val="00CD35FB"/>
    <w:rsid w:val="00CD3E57"/>
    <w:rsid w:val="00CD4144"/>
    <w:rsid w:val="00CD5989"/>
    <w:rsid w:val="00CD74F0"/>
    <w:rsid w:val="00CE6B66"/>
    <w:rsid w:val="00CF01AE"/>
    <w:rsid w:val="00CF05A8"/>
    <w:rsid w:val="00CF267D"/>
    <w:rsid w:val="00D0047A"/>
    <w:rsid w:val="00D02A5D"/>
    <w:rsid w:val="00D04721"/>
    <w:rsid w:val="00D05B38"/>
    <w:rsid w:val="00D10945"/>
    <w:rsid w:val="00D11004"/>
    <w:rsid w:val="00D113D0"/>
    <w:rsid w:val="00D14FDA"/>
    <w:rsid w:val="00D155EC"/>
    <w:rsid w:val="00D16AA6"/>
    <w:rsid w:val="00D20626"/>
    <w:rsid w:val="00D2231F"/>
    <w:rsid w:val="00D2474E"/>
    <w:rsid w:val="00D24BFC"/>
    <w:rsid w:val="00D31143"/>
    <w:rsid w:val="00D31171"/>
    <w:rsid w:val="00D313D0"/>
    <w:rsid w:val="00D31937"/>
    <w:rsid w:val="00D34BFC"/>
    <w:rsid w:val="00D41DB3"/>
    <w:rsid w:val="00D5014D"/>
    <w:rsid w:val="00D5105A"/>
    <w:rsid w:val="00D54945"/>
    <w:rsid w:val="00D6262F"/>
    <w:rsid w:val="00D6462C"/>
    <w:rsid w:val="00D64BD5"/>
    <w:rsid w:val="00D74DA7"/>
    <w:rsid w:val="00D82CFB"/>
    <w:rsid w:val="00D8383B"/>
    <w:rsid w:val="00D84059"/>
    <w:rsid w:val="00D84EE7"/>
    <w:rsid w:val="00D93F01"/>
    <w:rsid w:val="00DA089F"/>
    <w:rsid w:val="00DA08CC"/>
    <w:rsid w:val="00DA0F0D"/>
    <w:rsid w:val="00DA10E0"/>
    <w:rsid w:val="00DA1838"/>
    <w:rsid w:val="00DA4862"/>
    <w:rsid w:val="00DA67FA"/>
    <w:rsid w:val="00DB0570"/>
    <w:rsid w:val="00DB175F"/>
    <w:rsid w:val="00DB1AA9"/>
    <w:rsid w:val="00DB3DF8"/>
    <w:rsid w:val="00DB6393"/>
    <w:rsid w:val="00DB6CCC"/>
    <w:rsid w:val="00DC1A29"/>
    <w:rsid w:val="00DC37BC"/>
    <w:rsid w:val="00DC5C31"/>
    <w:rsid w:val="00DC6B08"/>
    <w:rsid w:val="00DD35EA"/>
    <w:rsid w:val="00DE48C7"/>
    <w:rsid w:val="00DE5956"/>
    <w:rsid w:val="00DF5BA3"/>
    <w:rsid w:val="00DF66E3"/>
    <w:rsid w:val="00DF79A5"/>
    <w:rsid w:val="00E0273E"/>
    <w:rsid w:val="00E063E5"/>
    <w:rsid w:val="00E06864"/>
    <w:rsid w:val="00E116B2"/>
    <w:rsid w:val="00E133D8"/>
    <w:rsid w:val="00E13F78"/>
    <w:rsid w:val="00E2097C"/>
    <w:rsid w:val="00E251E3"/>
    <w:rsid w:val="00E31D23"/>
    <w:rsid w:val="00E36E50"/>
    <w:rsid w:val="00E37FFE"/>
    <w:rsid w:val="00E418EF"/>
    <w:rsid w:val="00E42B37"/>
    <w:rsid w:val="00E43002"/>
    <w:rsid w:val="00E43197"/>
    <w:rsid w:val="00E524C7"/>
    <w:rsid w:val="00E56D61"/>
    <w:rsid w:val="00E57614"/>
    <w:rsid w:val="00E6313B"/>
    <w:rsid w:val="00E6504A"/>
    <w:rsid w:val="00E65824"/>
    <w:rsid w:val="00E66EA6"/>
    <w:rsid w:val="00E70D0F"/>
    <w:rsid w:val="00E71321"/>
    <w:rsid w:val="00E717B3"/>
    <w:rsid w:val="00E72CA0"/>
    <w:rsid w:val="00E738F9"/>
    <w:rsid w:val="00E74548"/>
    <w:rsid w:val="00E807F9"/>
    <w:rsid w:val="00E810C1"/>
    <w:rsid w:val="00E84EBE"/>
    <w:rsid w:val="00E8709B"/>
    <w:rsid w:val="00E9188E"/>
    <w:rsid w:val="00E91F59"/>
    <w:rsid w:val="00E922C2"/>
    <w:rsid w:val="00E97DAF"/>
    <w:rsid w:val="00EA098D"/>
    <w:rsid w:val="00EA2667"/>
    <w:rsid w:val="00EA2859"/>
    <w:rsid w:val="00EA3E1A"/>
    <w:rsid w:val="00EA4A07"/>
    <w:rsid w:val="00EB3C06"/>
    <w:rsid w:val="00EB57F6"/>
    <w:rsid w:val="00EC150B"/>
    <w:rsid w:val="00EC37D3"/>
    <w:rsid w:val="00ED17B0"/>
    <w:rsid w:val="00ED3F79"/>
    <w:rsid w:val="00ED5938"/>
    <w:rsid w:val="00ED6555"/>
    <w:rsid w:val="00ED6FD7"/>
    <w:rsid w:val="00ED7205"/>
    <w:rsid w:val="00EE1E51"/>
    <w:rsid w:val="00EE2550"/>
    <w:rsid w:val="00EE4533"/>
    <w:rsid w:val="00EF134A"/>
    <w:rsid w:val="00EF51C9"/>
    <w:rsid w:val="00F0022A"/>
    <w:rsid w:val="00F11EC8"/>
    <w:rsid w:val="00F1282D"/>
    <w:rsid w:val="00F14B39"/>
    <w:rsid w:val="00F237AC"/>
    <w:rsid w:val="00F2394C"/>
    <w:rsid w:val="00F2415B"/>
    <w:rsid w:val="00F31738"/>
    <w:rsid w:val="00F33141"/>
    <w:rsid w:val="00F37897"/>
    <w:rsid w:val="00F408B6"/>
    <w:rsid w:val="00F41B50"/>
    <w:rsid w:val="00F53D4D"/>
    <w:rsid w:val="00F61798"/>
    <w:rsid w:val="00F66A6D"/>
    <w:rsid w:val="00F7331A"/>
    <w:rsid w:val="00F73AAF"/>
    <w:rsid w:val="00F8032E"/>
    <w:rsid w:val="00F804D7"/>
    <w:rsid w:val="00F80FBA"/>
    <w:rsid w:val="00F8484F"/>
    <w:rsid w:val="00F92E66"/>
    <w:rsid w:val="00F93203"/>
    <w:rsid w:val="00F94E3C"/>
    <w:rsid w:val="00FA07B4"/>
    <w:rsid w:val="00FA4AD3"/>
    <w:rsid w:val="00FA52F7"/>
    <w:rsid w:val="00FA5382"/>
    <w:rsid w:val="00FB178A"/>
    <w:rsid w:val="00FB20D5"/>
    <w:rsid w:val="00FB536A"/>
    <w:rsid w:val="00FC42A4"/>
    <w:rsid w:val="00FC7582"/>
    <w:rsid w:val="00FD0964"/>
    <w:rsid w:val="00FD0CFE"/>
    <w:rsid w:val="00FE1DA0"/>
    <w:rsid w:val="00FE2A88"/>
    <w:rsid w:val="00FE3269"/>
    <w:rsid w:val="00FE4B1C"/>
    <w:rsid w:val="00FE5C65"/>
    <w:rsid w:val="00FE5F8B"/>
    <w:rsid w:val="00FE6BEC"/>
    <w:rsid w:val="00FF2442"/>
    <w:rsid w:val="00FF2BF3"/>
    <w:rsid w:val="00FF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D39A9F"/>
  <w15:chartTrackingRefBased/>
  <w15:docId w15:val="{C17D5CF7-F21B-4E1D-AAC2-76F1956B8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BFC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81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10D6"/>
    <w:rPr>
      <w:b/>
      <w:bCs/>
    </w:rPr>
  </w:style>
  <w:style w:type="character" w:styleId="a4">
    <w:name w:val="Hyperlink"/>
    <w:basedOn w:val="a0"/>
    <w:uiPriority w:val="99"/>
    <w:unhideWhenUsed/>
    <w:rsid w:val="007D10D6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26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266C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26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266C0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A266C0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424F5C"/>
    <w:pPr>
      <w:ind w:leftChars="200" w:left="480"/>
    </w:pPr>
  </w:style>
  <w:style w:type="character" w:styleId="ab">
    <w:name w:val="Unresolved Mention"/>
    <w:basedOn w:val="a0"/>
    <w:uiPriority w:val="99"/>
    <w:semiHidden/>
    <w:unhideWhenUsed/>
    <w:rsid w:val="006D32E0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semiHidden/>
    <w:rsid w:val="006C781D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5E6B93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5420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1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579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43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33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61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6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446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9069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067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91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3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08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8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5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3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8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9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389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8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194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9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70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841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93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5928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eaea.gov.tw/ECW/populace/news/News.aspx?kind=1&amp;menu_id=41&amp;news_id=3459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moeaea.gov.tw/ECW/populace/news/News.aspx?kind=1&amp;menu_id=41&amp;news_id=345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oeaea.gov.tw/ECW/populace/news/News.aspx?kind=1&amp;menu_id=41&amp;news_id=3459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4</Pages>
  <Words>428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林佩萱</dc:creator>
  <cp:keywords/>
  <dc:description/>
  <cp:lastModifiedBy>許益國</cp:lastModifiedBy>
  <cp:revision>204</cp:revision>
  <dcterms:created xsi:type="dcterms:W3CDTF">2026-04-01T01:37:00Z</dcterms:created>
  <dcterms:modified xsi:type="dcterms:W3CDTF">2026-09-29T00:51:00Z</dcterms:modified>
</cp:coreProperties>
</file>