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5F286" w14:textId="562187C4" w:rsidR="00F26361" w:rsidRDefault="00F26361" w:rsidP="005C266C">
      <w:pPr>
        <w:rPr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inline distT="0" distB="0" distL="0" distR="0" wp14:anchorId="5F6247A3" wp14:editId="054FA4BD">
            <wp:extent cx="4048125" cy="3381375"/>
            <wp:effectExtent l="0" t="0" r="9525" b="9525"/>
            <wp:docPr id="1" name="圖片 1" descr="一張含有 植物, 文字, 蔬菜, 綠色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植物, 文字, 蔬菜, 綠色 的圖片&#10;&#10;AI 產生的內容可能不正確。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0D7C8" w14:textId="77777777" w:rsidR="00D14FDA" w:rsidRDefault="00D14FDA" w:rsidP="00D14FDA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</w:pPr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【</w:t>
      </w:r>
      <w:r w:rsidRPr="005408D9">
        <w:rPr>
          <w:rFonts w:ascii="新細明體" w:eastAsia="新細明體" w:hAnsi="新細明體" w:cs="新細明體" w:hint="eastAsia"/>
          <w:b/>
          <w:bCs/>
          <w:kern w:val="0"/>
          <w:sz w:val="28"/>
          <w:szCs w:val="24"/>
        </w:rPr>
        <w:t>「金豐盛食品」打造智慧低碳食品加工新廠</w:t>
      </w:r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】</w:t>
      </w:r>
    </w:p>
    <w:p w14:paraId="6A02F729" w14:textId="77777777" w:rsidR="00D14FDA" w:rsidRPr="0066599B" w:rsidRDefault="00D14FDA" w:rsidP="00D14FDA">
      <w:pPr>
        <w:jc w:val="both"/>
        <w:rPr>
          <w:color w:val="000000" w:themeColor="text1"/>
        </w:rPr>
      </w:pPr>
      <w:r w:rsidRPr="005408D9">
        <w:rPr>
          <w:rFonts w:hint="eastAsia"/>
          <w:color w:val="000000" w:themeColor="text1"/>
        </w:rPr>
        <w:t>投資臺灣事務所</w:t>
      </w:r>
      <w:r w:rsidRPr="005408D9">
        <w:rPr>
          <w:rFonts w:hint="eastAsia"/>
          <w:color w:val="000000" w:themeColor="text1"/>
        </w:rPr>
        <w:t>14</w:t>
      </w:r>
      <w:r w:rsidRPr="005408D9">
        <w:rPr>
          <w:rFonts w:hint="eastAsia"/>
          <w:color w:val="000000" w:themeColor="text1"/>
        </w:rPr>
        <w:t>日通過</w:t>
      </w:r>
      <w:r w:rsidRPr="005408D9">
        <w:rPr>
          <w:rFonts w:hint="eastAsia"/>
          <w:color w:val="000000" w:themeColor="text1"/>
        </w:rPr>
        <w:t>2</w:t>
      </w:r>
      <w:r w:rsidRPr="005408D9">
        <w:rPr>
          <w:rFonts w:hint="eastAsia"/>
          <w:color w:val="000000" w:themeColor="text1"/>
        </w:rPr>
        <w:t>家企業擴大投資臺灣，包含根留企業方案的金豐盛食品，以及中小企業方案的高聖紙器。截至目前「投資臺灣三大方案」已吸引</w:t>
      </w:r>
      <w:r w:rsidRPr="005408D9">
        <w:rPr>
          <w:rFonts w:hint="eastAsia"/>
          <w:color w:val="000000" w:themeColor="text1"/>
        </w:rPr>
        <w:t>1,799</w:t>
      </w:r>
      <w:r w:rsidRPr="005408D9">
        <w:rPr>
          <w:rFonts w:hint="eastAsia"/>
          <w:color w:val="000000" w:themeColor="text1"/>
        </w:rPr>
        <w:t>家企業投資約</w:t>
      </w:r>
      <w:r w:rsidRPr="005408D9">
        <w:rPr>
          <w:rFonts w:hint="eastAsia"/>
          <w:color w:val="000000" w:themeColor="text1"/>
        </w:rPr>
        <w:t>2</w:t>
      </w:r>
      <w:r w:rsidRPr="005408D9">
        <w:rPr>
          <w:rFonts w:hint="eastAsia"/>
          <w:color w:val="000000" w:themeColor="text1"/>
        </w:rPr>
        <w:t>兆</w:t>
      </w:r>
      <w:r w:rsidRPr="005408D9">
        <w:rPr>
          <w:rFonts w:hint="eastAsia"/>
          <w:color w:val="000000" w:themeColor="text1"/>
        </w:rPr>
        <w:t>7,573</w:t>
      </w:r>
      <w:r w:rsidRPr="005408D9">
        <w:rPr>
          <w:rFonts w:hint="eastAsia"/>
          <w:color w:val="000000" w:themeColor="text1"/>
        </w:rPr>
        <w:t>億元，預估創造</w:t>
      </w:r>
      <w:r w:rsidRPr="005408D9">
        <w:rPr>
          <w:rFonts w:hint="eastAsia"/>
          <w:color w:val="000000" w:themeColor="text1"/>
        </w:rPr>
        <w:t>16</w:t>
      </w:r>
      <w:r w:rsidRPr="005408D9">
        <w:rPr>
          <w:rFonts w:hint="eastAsia"/>
          <w:color w:val="000000" w:themeColor="text1"/>
        </w:rPr>
        <w:t>萬</w:t>
      </w:r>
      <w:r w:rsidRPr="005408D9">
        <w:rPr>
          <w:rFonts w:hint="eastAsia"/>
          <w:color w:val="000000" w:themeColor="text1"/>
        </w:rPr>
        <w:t>8,082</w:t>
      </w:r>
      <w:r w:rsidRPr="005408D9">
        <w:rPr>
          <w:rFonts w:hint="eastAsia"/>
          <w:color w:val="000000" w:themeColor="text1"/>
        </w:rPr>
        <w:t>個本國就業機會，其中「根留臺灣企業加速投資行動方案」有</w:t>
      </w:r>
      <w:r w:rsidRPr="005408D9">
        <w:rPr>
          <w:rFonts w:hint="eastAsia"/>
          <w:color w:val="000000" w:themeColor="text1"/>
        </w:rPr>
        <w:t>232</w:t>
      </w:r>
      <w:r w:rsidRPr="005408D9">
        <w:rPr>
          <w:rFonts w:hint="eastAsia"/>
          <w:color w:val="000000" w:themeColor="text1"/>
        </w:rPr>
        <w:t>家企業投資約</w:t>
      </w:r>
      <w:r w:rsidRPr="005408D9">
        <w:rPr>
          <w:rFonts w:hint="eastAsia"/>
          <w:color w:val="000000" w:themeColor="text1"/>
        </w:rPr>
        <w:t>6,405</w:t>
      </w:r>
      <w:r w:rsidRPr="005408D9">
        <w:rPr>
          <w:rFonts w:hint="eastAsia"/>
          <w:color w:val="000000" w:themeColor="text1"/>
        </w:rPr>
        <w:t>億元，創造</w:t>
      </w:r>
      <w:r w:rsidRPr="005408D9">
        <w:rPr>
          <w:rFonts w:hint="eastAsia"/>
          <w:color w:val="000000" w:themeColor="text1"/>
        </w:rPr>
        <w:t>2</w:t>
      </w:r>
      <w:r w:rsidRPr="005408D9">
        <w:rPr>
          <w:rFonts w:hint="eastAsia"/>
          <w:color w:val="000000" w:themeColor="text1"/>
        </w:rPr>
        <w:t>萬</w:t>
      </w:r>
      <w:r w:rsidRPr="005408D9">
        <w:rPr>
          <w:rFonts w:hint="eastAsia"/>
          <w:color w:val="000000" w:themeColor="text1"/>
        </w:rPr>
        <w:t>9,931</w:t>
      </w:r>
      <w:r w:rsidRPr="005408D9">
        <w:rPr>
          <w:rFonts w:hint="eastAsia"/>
          <w:color w:val="000000" w:themeColor="text1"/>
        </w:rPr>
        <w:t>個就業機會；「中小企業加速投資行動方案」已吸引</w:t>
      </w:r>
      <w:r w:rsidRPr="005408D9">
        <w:rPr>
          <w:rFonts w:hint="eastAsia"/>
          <w:color w:val="000000" w:themeColor="text1"/>
        </w:rPr>
        <w:t>1,208</w:t>
      </w:r>
      <w:r w:rsidRPr="005408D9">
        <w:rPr>
          <w:rFonts w:hint="eastAsia"/>
          <w:color w:val="000000" w:themeColor="text1"/>
        </w:rPr>
        <w:t>家企業投資約</w:t>
      </w:r>
      <w:r w:rsidRPr="005408D9">
        <w:rPr>
          <w:rFonts w:hint="eastAsia"/>
          <w:color w:val="000000" w:themeColor="text1"/>
        </w:rPr>
        <w:t>6,203</w:t>
      </w:r>
      <w:r w:rsidRPr="005408D9">
        <w:rPr>
          <w:rFonts w:hint="eastAsia"/>
          <w:color w:val="000000" w:themeColor="text1"/>
        </w:rPr>
        <w:t>億元，帶來</w:t>
      </w:r>
      <w:r w:rsidRPr="005408D9">
        <w:rPr>
          <w:rFonts w:hint="eastAsia"/>
          <w:color w:val="000000" w:themeColor="text1"/>
        </w:rPr>
        <w:t>4</w:t>
      </w:r>
      <w:r w:rsidRPr="005408D9">
        <w:rPr>
          <w:rFonts w:hint="eastAsia"/>
          <w:color w:val="000000" w:themeColor="text1"/>
        </w:rPr>
        <w:t>萬</w:t>
      </w:r>
      <w:r w:rsidRPr="005408D9">
        <w:rPr>
          <w:rFonts w:hint="eastAsia"/>
          <w:color w:val="000000" w:themeColor="text1"/>
        </w:rPr>
        <w:t>2,307</w:t>
      </w:r>
      <w:r w:rsidRPr="005408D9">
        <w:rPr>
          <w:rFonts w:hint="eastAsia"/>
          <w:color w:val="000000" w:themeColor="text1"/>
        </w:rPr>
        <w:t>個就業機會；後續尚有</w:t>
      </w:r>
      <w:r w:rsidRPr="005408D9">
        <w:rPr>
          <w:rFonts w:hint="eastAsia"/>
          <w:color w:val="000000" w:themeColor="text1"/>
        </w:rPr>
        <w:t>24</w:t>
      </w:r>
      <w:r w:rsidRPr="005408D9">
        <w:rPr>
          <w:rFonts w:hint="eastAsia"/>
          <w:color w:val="000000" w:themeColor="text1"/>
        </w:rPr>
        <w:t>家企業排隊待審。</w:t>
      </w:r>
      <w:r w:rsidRPr="005408D9">
        <w:rPr>
          <w:rFonts w:hint="eastAsia"/>
          <w:color w:val="000000" w:themeColor="text1"/>
        </w:rPr>
        <w:br/>
      </w:r>
      <w:r w:rsidRPr="005408D9">
        <w:rPr>
          <w:rFonts w:hint="eastAsia"/>
          <w:color w:val="000000" w:themeColor="text1"/>
        </w:rPr>
        <w:br/>
      </w:r>
      <w:r w:rsidRPr="005408D9">
        <w:rPr>
          <w:rFonts w:hint="eastAsia"/>
          <w:color w:val="000000" w:themeColor="text1"/>
        </w:rPr>
        <w:t>金豐盛食品以國產白肉雞為核心產品，採取一貫化作業模式，整合種雞培育、肉雞飼養、屠宰、分切、調理食品加工及銷售通路，已建立完整且可追溯之生產供應體系。因應即時產品與冷凍食品的需求持續上升，該公司預計投資約</w:t>
      </w:r>
      <w:r w:rsidRPr="005408D9">
        <w:rPr>
          <w:rFonts w:hint="eastAsia"/>
          <w:color w:val="000000" w:themeColor="text1"/>
        </w:rPr>
        <w:t>6.4</w:t>
      </w:r>
      <w:r w:rsidRPr="005408D9">
        <w:rPr>
          <w:rFonts w:hint="eastAsia"/>
          <w:color w:val="000000" w:themeColor="text1"/>
        </w:rPr>
        <w:t>億元於雲林縣興建食品加工新廠，透過</w:t>
      </w:r>
      <w:r w:rsidRPr="005408D9">
        <w:rPr>
          <w:rFonts w:hint="eastAsia"/>
          <w:color w:val="000000" w:themeColor="text1"/>
        </w:rPr>
        <w:t>AI</w:t>
      </w:r>
      <w:r w:rsidRPr="005408D9">
        <w:rPr>
          <w:rFonts w:hint="eastAsia"/>
          <w:color w:val="000000" w:themeColor="text1"/>
        </w:rPr>
        <w:t>智慧化生產管理與自動化製程控制，強化產品品質、生產效率及食品安全管理能力，另將設置太陽能發電模組，以及導入綠電憑證管理機制與能源監管系統，提升能源自主性與降低排碳量。本次投資將有助於該公司提高產量規模，打造兼具智慧化與低碳化的食品加工廠，開辦初期即可為雲林地區創造</w:t>
      </w:r>
      <w:r w:rsidRPr="005408D9">
        <w:rPr>
          <w:rFonts w:hint="eastAsia"/>
          <w:color w:val="000000" w:themeColor="text1"/>
        </w:rPr>
        <w:t>69</w:t>
      </w:r>
      <w:r w:rsidRPr="005408D9">
        <w:rPr>
          <w:rFonts w:hint="eastAsia"/>
          <w:color w:val="000000" w:themeColor="text1"/>
        </w:rPr>
        <w:t>名在地就業機會，並預期業務將持續成長，可創造更多就業機會。</w:t>
      </w:r>
      <w:r w:rsidRPr="005408D9">
        <w:rPr>
          <w:rFonts w:hint="eastAsia"/>
          <w:color w:val="000000" w:themeColor="text1"/>
        </w:rPr>
        <w:br/>
      </w:r>
      <w:r w:rsidRPr="005408D9">
        <w:rPr>
          <w:rFonts w:hint="eastAsia"/>
          <w:color w:val="000000" w:themeColor="text1"/>
        </w:rPr>
        <w:br/>
      </w:r>
      <w:r w:rsidRPr="005408D9">
        <w:rPr>
          <w:rFonts w:hint="eastAsia"/>
          <w:color w:val="000000" w:themeColor="text1"/>
        </w:rPr>
        <w:t>高聖紙器專注於紙箱及各類紙製品加工製造，深耕產業多年，累積豐富技術與製造經驗，並與多家知名企業建立長期穩定的合作關係。隨著電子商務及消費品市場蓬勃發展，加上環保意識日益提升，企業逐步將商品包材由塑膠製品轉向紙製</w:t>
      </w:r>
      <w:r w:rsidRPr="005408D9">
        <w:rPr>
          <w:rFonts w:hint="eastAsia"/>
          <w:color w:val="000000" w:themeColor="text1"/>
        </w:rPr>
        <w:lastRenderedPageBreak/>
        <w:t>包裝，帶動紙器市場需求穩健成長。為掌握產業發展契機，高聖紙器規劃於桃園市大園區興建新廠以擴充產能。新廠將導入智能化產線及智慧倉儲管理系統，透過雲端技術、物聯網及數據整合應用，優化整體營運流程，並提高製程效率與供貨彈性。廠房將依循綠建築理念進行規劃設計，同時設置太陽能發電系統，落實節能減碳目標。本案投資金額約</w:t>
      </w:r>
      <w:r w:rsidRPr="005408D9">
        <w:rPr>
          <w:rFonts w:hint="eastAsia"/>
          <w:color w:val="000000" w:themeColor="text1"/>
        </w:rPr>
        <w:t>3.2</w:t>
      </w:r>
      <w:r w:rsidRPr="005408D9">
        <w:rPr>
          <w:rFonts w:hint="eastAsia"/>
          <w:color w:val="000000" w:themeColor="text1"/>
        </w:rPr>
        <w:t>億元，可新增</w:t>
      </w:r>
      <w:r w:rsidRPr="005408D9">
        <w:rPr>
          <w:rFonts w:hint="eastAsia"/>
          <w:color w:val="000000" w:themeColor="text1"/>
        </w:rPr>
        <w:t>5</w:t>
      </w:r>
      <w:r w:rsidRPr="005408D9">
        <w:rPr>
          <w:rFonts w:hint="eastAsia"/>
          <w:color w:val="000000" w:themeColor="text1"/>
        </w:rPr>
        <w:t>名本國就業機會，並協助高聖紙器加速數位化管理及低碳生產轉型，進一步拓展高附加價值市場，鞏固未來競爭優勢。</w:t>
      </w:r>
    </w:p>
    <w:p w14:paraId="0ED0C221" w14:textId="77777777" w:rsidR="00D14FDA" w:rsidRDefault="00D14FDA" w:rsidP="00D14FDA">
      <w:pPr>
        <w:rPr>
          <w:color w:val="000000" w:themeColor="text1"/>
        </w:rPr>
      </w:pPr>
    </w:p>
    <w:p w14:paraId="79B4247B" w14:textId="77777777" w:rsidR="00D14FDA" w:rsidRPr="005408D9" w:rsidRDefault="00D14FDA" w:rsidP="00D14FDA">
      <w:pPr>
        <w:rPr>
          <w:b/>
          <w:bCs/>
          <w:color w:val="000000" w:themeColor="text1"/>
        </w:rPr>
      </w:pPr>
      <w:r w:rsidRPr="008C4821">
        <w:rPr>
          <w:rFonts w:hint="eastAsia"/>
          <w:color w:val="000000" w:themeColor="text1"/>
        </w:rPr>
        <w:t>參考連結：</w:t>
      </w:r>
      <w:hyperlink r:id="rId8" w:history="1">
        <w:r w:rsidRPr="005408D9">
          <w:rPr>
            <w:rStyle w:val="a4"/>
            <w:rFonts w:hint="eastAsia"/>
            <w:b/>
            <w:bCs/>
          </w:rPr>
          <w:t>「金豐盛食品」打造智慧低碳食品加工新廠</w:t>
        </w:r>
      </w:hyperlink>
    </w:p>
    <w:p w14:paraId="094FF321" w14:textId="1C1E36D4" w:rsidR="00967569" w:rsidRDefault="00967569" w:rsidP="00967569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</w:pPr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【</w:t>
      </w:r>
      <w:r w:rsidR="00C31E14" w:rsidRPr="00C31E14">
        <w:rPr>
          <w:rFonts w:ascii="新細明體" w:eastAsia="新細明體" w:hAnsi="新細明體" w:cs="新細明體" w:hint="eastAsia"/>
          <w:b/>
          <w:bCs/>
          <w:kern w:val="0"/>
          <w:sz w:val="28"/>
          <w:szCs w:val="24"/>
        </w:rPr>
        <w:t>因應極端地緣政治挑戰，政府將持續推動多元採購，擴大引進美氣並加速建置再生能源，強化我國能源供應韌性</w:t>
      </w:r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】</w:t>
      </w:r>
    </w:p>
    <w:p w14:paraId="73EDBC77" w14:textId="77777777" w:rsidR="00C31E14" w:rsidRPr="00C31E14" w:rsidRDefault="00C31E14" w:rsidP="00C31E14">
      <w:pPr>
        <w:jc w:val="both"/>
        <w:rPr>
          <w:color w:val="000000" w:themeColor="text1"/>
          <w:sz w:val="22"/>
          <w:szCs w:val="20"/>
        </w:rPr>
      </w:pPr>
      <w:bookmarkStart w:id="0" w:name="_Hlk230073688"/>
      <w:r w:rsidRPr="00C31E14">
        <w:rPr>
          <w:rFonts w:hint="eastAsia"/>
          <w:color w:val="000000" w:themeColor="text1"/>
          <w:sz w:val="22"/>
          <w:szCs w:val="20"/>
        </w:rPr>
        <w:t>因應極端地緣政治挑戰，政府將持續推動多元採購，擴大引進美氣並加速建置再生能源，強化我國能源供應韌性</w:t>
      </w:r>
    </w:p>
    <w:p w14:paraId="02642017" w14:textId="002DF5F2" w:rsidR="00C31E14" w:rsidRPr="00C31E14" w:rsidRDefault="00C31E14" w:rsidP="00C31E14">
      <w:pPr>
        <w:jc w:val="both"/>
        <w:rPr>
          <w:color w:val="000000" w:themeColor="text1"/>
          <w:sz w:val="22"/>
          <w:szCs w:val="20"/>
        </w:rPr>
      </w:pPr>
      <w:r w:rsidRPr="00C31E14">
        <w:rPr>
          <w:rFonts w:hint="eastAsia"/>
          <w:color w:val="000000" w:themeColor="text1"/>
          <w:sz w:val="22"/>
          <w:szCs w:val="20"/>
        </w:rPr>
        <w:t>針對媒體報導國際研究機構兵推結果對我國能源供應韌性之衝擊，經濟部</w:t>
      </w:r>
      <w:r w:rsidRPr="00C31E14">
        <w:rPr>
          <w:rFonts w:hint="eastAsia"/>
          <w:color w:val="000000" w:themeColor="text1"/>
          <w:sz w:val="22"/>
          <w:szCs w:val="20"/>
        </w:rPr>
        <w:t>13</w:t>
      </w:r>
      <w:r w:rsidRPr="00C31E14">
        <w:rPr>
          <w:rFonts w:hint="eastAsia"/>
          <w:color w:val="000000" w:themeColor="text1"/>
          <w:sz w:val="22"/>
          <w:szCs w:val="20"/>
        </w:rPr>
        <w:t>日表示，政府持續推動多元化採購來源以降低能源進口風險，並積極擴大再生能源建置以強化能源供應韌性，可確保國內供氣、供電穩定，請國人放心。</w:t>
      </w:r>
      <w:r w:rsidRPr="00C31E14">
        <w:rPr>
          <w:rFonts w:hint="eastAsia"/>
          <w:color w:val="000000" w:themeColor="text1"/>
          <w:sz w:val="22"/>
          <w:szCs w:val="20"/>
        </w:rPr>
        <w:br/>
      </w:r>
      <w:r w:rsidRPr="00C31E14">
        <w:rPr>
          <w:rFonts w:hint="eastAsia"/>
          <w:color w:val="000000" w:themeColor="text1"/>
          <w:sz w:val="22"/>
          <w:szCs w:val="20"/>
        </w:rPr>
        <w:br/>
      </w:r>
      <w:r w:rsidRPr="00C31E14">
        <w:rPr>
          <w:rFonts w:hint="eastAsia"/>
          <w:color w:val="000000" w:themeColor="text1"/>
          <w:sz w:val="22"/>
          <w:szCs w:val="20"/>
        </w:rPr>
        <w:t>經濟部說明，我國能源採購長期落實「分散來源、多元布局」策略，並搭配中長約採購、現貨市場彈性調度及安全存量管理等機制，確保供應無虞。</w:t>
      </w:r>
      <w:r w:rsidRPr="00C31E14">
        <w:rPr>
          <w:rFonts w:hint="eastAsia"/>
          <w:color w:val="000000" w:themeColor="text1"/>
          <w:sz w:val="22"/>
          <w:szCs w:val="20"/>
        </w:rPr>
        <w:t>2025</w:t>
      </w:r>
      <w:r w:rsidRPr="00C31E14">
        <w:rPr>
          <w:rFonts w:hint="eastAsia"/>
          <w:color w:val="000000" w:themeColor="text1"/>
          <w:sz w:val="22"/>
          <w:szCs w:val="20"/>
        </w:rPr>
        <w:t>年</w:t>
      </w:r>
      <w:r w:rsidRPr="00C31E14">
        <w:rPr>
          <w:rFonts w:hint="eastAsia"/>
          <w:color w:val="000000" w:themeColor="text1"/>
          <w:sz w:val="22"/>
          <w:szCs w:val="20"/>
        </w:rPr>
        <w:t>LNG</w:t>
      </w:r>
      <w:r w:rsidRPr="00C31E14">
        <w:rPr>
          <w:rFonts w:hint="eastAsia"/>
          <w:color w:val="000000" w:themeColor="text1"/>
          <w:sz w:val="22"/>
          <w:szCs w:val="20"/>
        </w:rPr>
        <w:t>進口來源已廣達</w:t>
      </w:r>
      <w:r w:rsidRPr="00C31E14">
        <w:rPr>
          <w:rFonts w:hint="eastAsia"/>
          <w:color w:val="000000" w:themeColor="text1"/>
          <w:sz w:val="22"/>
          <w:szCs w:val="20"/>
        </w:rPr>
        <w:t>14</w:t>
      </w:r>
      <w:r w:rsidRPr="00C31E14">
        <w:rPr>
          <w:rFonts w:hint="eastAsia"/>
          <w:color w:val="000000" w:themeColor="text1"/>
          <w:sz w:val="22"/>
          <w:szCs w:val="20"/>
        </w:rPr>
        <w:t>國</w:t>
      </w:r>
      <w:r w:rsidRPr="00C31E14">
        <w:rPr>
          <w:rFonts w:hint="eastAsia"/>
          <w:color w:val="000000" w:themeColor="text1"/>
          <w:sz w:val="22"/>
          <w:szCs w:val="20"/>
        </w:rPr>
        <w:t>(</w:t>
      </w:r>
      <w:r w:rsidRPr="00C31E14">
        <w:rPr>
          <w:rFonts w:hint="eastAsia"/>
          <w:color w:val="000000" w:themeColor="text1"/>
          <w:sz w:val="22"/>
          <w:szCs w:val="20"/>
        </w:rPr>
        <w:t>全球</w:t>
      </w:r>
      <w:r w:rsidRPr="00C31E14">
        <w:rPr>
          <w:rFonts w:hint="eastAsia"/>
          <w:color w:val="000000" w:themeColor="text1"/>
          <w:sz w:val="22"/>
          <w:szCs w:val="20"/>
        </w:rPr>
        <w:t>24</w:t>
      </w:r>
      <w:r w:rsidRPr="00C31E14">
        <w:rPr>
          <w:rFonts w:hint="eastAsia"/>
          <w:color w:val="000000" w:themeColor="text1"/>
          <w:sz w:val="22"/>
          <w:szCs w:val="20"/>
        </w:rPr>
        <w:t>國</w:t>
      </w:r>
      <w:r w:rsidRPr="00C31E14">
        <w:rPr>
          <w:rFonts w:hint="eastAsia"/>
          <w:color w:val="000000" w:themeColor="text1"/>
          <w:sz w:val="22"/>
          <w:szCs w:val="20"/>
        </w:rPr>
        <w:t>)</w:t>
      </w:r>
      <w:r w:rsidRPr="00C31E14">
        <w:rPr>
          <w:rFonts w:hint="eastAsia"/>
          <w:color w:val="000000" w:themeColor="text1"/>
          <w:sz w:val="22"/>
          <w:szCs w:val="20"/>
        </w:rPr>
        <w:t>，煤炭進口來源涵蓋亞、美、非洲，主要來自澳洲、印尼、哥倫比亞；且中油公司更主動擴大採購來自政經穩定與合作緊密地區（如美國）之氣源，除於今</w:t>
      </w:r>
      <w:r w:rsidRPr="00C31E14">
        <w:rPr>
          <w:rFonts w:hint="eastAsia"/>
          <w:color w:val="000000" w:themeColor="text1"/>
          <w:sz w:val="22"/>
          <w:szCs w:val="20"/>
        </w:rPr>
        <w:t>(2026)</w:t>
      </w:r>
      <w:r w:rsidRPr="00C31E14">
        <w:rPr>
          <w:rFonts w:hint="eastAsia"/>
          <w:color w:val="000000" w:themeColor="text1"/>
          <w:sz w:val="22"/>
          <w:szCs w:val="20"/>
        </w:rPr>
        <w:t>年</w:t>
      </w:r>
      <w:r w:rsidRPr="00C31E14">
        <w:rPr>
          <w:rFonts w:hint="eastAsia"/>
          <w:color w:val="000000" w:themeColor="text1"/>
          <w:sz w:val="22"/>
          <w:szCs w:val="20"/>
        </w:rPr>
        <w:t>2</w:t>
      </w:r>
      <w:r w:rsidRPr="00C31E14">
        <w:rPr>
          <w:rFonts w:hint="eastAsia"/>
          <w:color w:val="000000" w:themeColor="text1"/>
          <w:sz w:val="22"/>
          <w:szCs w:val="20"/>
        </w:rPr>
        <w:t>月</w:t>
      </w:r>
      <w:r w:rsidRPr="00C31E14">
        <w:rPr>
          <w:rFonts w:hint="eastAsia"/>
          <w:color w:val="000000" w:themeColor="text1"/>
          <w:sz w:val="22"/>
          <w:szCs w:val="20"/>
        </w:rPr>
        <w:t>10</w:t>
      </w:r>
      <w:r w:rsidRPr="00C31E14">
        <w:rPr>
          <w:rFonts w:hint="eastAsia"/>
          <w:color w:val="000000" w:themeColor="text1"/>
          <w:sz w:val="22"/>
          <w:szCs w:val="20"/>
        </w:rPr>
        <w:t>日與美國最大</w:t>
      </w:r>
      <w:r w:rsidRPr="00C31E14">
        <w:rPr>
          <w:rFonts w:hint="eastAsia"/>
          <w:color w:val="000000" w:themeColor="text1"/>
          <w:sz w:val="22"/>
          <w:szCs w:val="20"/>
        </w:rPr>
        <w:t>LNG</w:t>
      </w:r>
      <w:r w:rsidRPr="00C31E14">
        <w:rPr>
          <w:rFonts w:hint="eastAsia"/>
          <w:color w:val="000000" w:themeColor="text1"/>
          <w:sz w:val="22"/>
          <w:szCs w:val="20"/>
        </w:rPr>
        <w:t>出口商</w:t>
      </w:r>
      <w:r w:rsidRPr="00C31E14">
        <w:rPr>
          <w:rFonts w:hint="eastAsia"/>
          <w:color w:val="000000" w:themeColor="text1"/>
          <w:sz w:val="22"/>
          <w:szCs w:val="20"/>
        </w:rPr>
        <w:t>Cheniere Energy</w:t>
      </w:r>
      <w:r w:rsidRPr="00C31E14">
        <w:rPr>
          <w:rFonts w:hint="eastAsia"/>
          <w:color w:val="000000" w:themeColor="text1"/>
          <w:sz w:val="22"/>
          <w:szCs w:val="20"/>
        </w:rPr>
        <w:t>公司簽署長達</w:t>
      </w:r>
      <w:r w:rsidRPr="00C31E14">
        <w:rPr>
          <w:rFonts w:hint="eastAsia"/>
          <w:color w:val="000000" w:themeColor="text1"/>
          <w:sz w:val="22"/>
          <w:szCs w:val="20"/>
        </w:rPr>
        <w:t>25</w:t>
      </w:r>
      <w:r w:rsidRPr="00C31E14">
        <w:rPr>
          <w:rFonts w:hint="eastAsia"/>
          <w:color w:val="000000" w:themeColor="text1"/>
          <w:sz w:val="22"/>
          <w:szCs w:val="20"/>
        </w:rPr>
        <w:t>年、每年</w:t>
      </w:r>
      <w:r w:rsidRPr="00C31E14">
        <w:rPr>
          <w:rFonts w:hint="eastAsia"/>
          <w:color w:val="000000" w:themeColor="text1"/>
          <w:sz w:val="22"/>
          <w:szCs w:val="20"/>
        </w:rPr>
        <w:t>120</w:t>
      </w:r>
      <w:r w:rsidRPr="00C31E14">
        <w:rPr>
          <w:rFonts w:hint="eastAsia"/>
          <w:color w:val="000000" w:themeColor="text1"/>
          <w:sz w:val="22"/>
          <w:szCs w:val="20"/>
        </w:rPr>
        <w:t>萬公噸之長約，並計劃於</w:t>
      </w:r>
      <w:r w:rsidRPr="00C31E14">
        <w:rPr>
          <w:rFonts w:hint="eastAsia"/>
          <w:color w:val="000000" w:themeColor="text1"/>
          <w:sz w:val="22"/>
          <w:szCs w:val="20"/>
        </w:rPr>
        <w:t>2029</w:t>
      </w:r>
      <w:r w:rsidRPr="00C31E14">
        <w:rPr>
          <w:rFonts w:hint="eastAsia"/>
          <w:color w:val="000000" w:themeColor="text1"/>
          <w:sz w:val="22"/>
          <w:szCs w:val="20"/>
        </w:rPr>
        <w:t>年前將美國</w:t>
      </w:r>
      <w:r w:rsidRPr="00C31E14">
        <w:rPr>
          <w:rFonts w:hint="eastAsia"/>
          <w:color w:val="000000" w:themeColor="text1"/>
          <w:sz w:val="22"/>
          <w:szCs w:val="20"/>
        </w:rPr>
        <w:t>LNG</w:t>
      </w:r>
      <w:r w:rsidRPr="00C31E14">
        <w:rPr>
          <w:rFonts w:hint="eastAsia"/>
          <w:color w:val="000000" w:themeColor="text1"/>
          <w:sz w:val="22"/>
          <w:szCs w:val="20"/>
        </w:rPr>
        <w:t>進口占比提升至</w:t>
      </w:r>
      <w:r w:rsidRPr="00C31E14">
        <w:rPr>
          <w:rFonts w:hint="eastAsia"/>
          <w:color w:val="000000" w:themeColor="text1"/>
          <w:sz w:val="22"/>
          <w:szCs w:val="20"/>
        </w:rPr>
        <w:t>25%</w:t>
      </w:r>
      <w:r w:rsidRPr="00C31E14">
        <w:rPr>
          <w:rFonts w:hint="eastAsia"/>
          <w:color w:val="000000" w:themeColor="text1"/>
          <w:sz w:val="22"/>
          <w:szCs w:val="20"/>
        </w:rPr>
        <w:t>。同時，亦將適度分散能源運輸船舶，以提升運送之穩定性及調度彈性。</w:t>
      </w:r>
      <w:r w:rsidRPr="00C31E14">
        <w:rPr>
          <w:rFonts w:hint="eastAsia"/>
          <w:color w:val="000000" w:themeColor="text1"/>
          <w:sz w:val="22"/>
          <w:szCs w:val="20"/>
        </w:rPr>
        <w:br/>
      </w:r>
      <w:r w:rsidRPr="00C31E14">
        <w:rPr>
          <w:rFonts w:hint="eastAsia"/>
          <w:color w:val="000000" w:themeColor="text1"/>
          <w:sz w:val="22"/>
          <w:szCs w:val="20"/>
        </w:rPr>
        <w:br/>
      </w:r>
      <w:r w:rsidRPr="00C31E14">
        <w:rPr>
          <w:rFonts w:hint="eastAsia"/>
          <w:color w:val="000000" w:themeColor="text1"/>
          <w:sz w:val="22"/>
          <w:szCs w:val="20"/>
        </w:rPr>
        <w:t>經濟部進一步表示，在整體電力供給戰略上，加速建置再生能源是提升國家能源自主的核心關鍵。政府積極發展風電、光電、地熱及小水力等再生能源，目前本土自主再生能源已有一定比例，可提升國家的能源供應韌性。</w:t>
      </w:r>
    </w:p>
    <w:p w14:paraId="67811BB2" w14:textId="77777777" w:rsidR="00C31E14" w:rsidRDefault="00C31E14" w:rsidP="00DA0F0D">
      <w:pPr>
        <w:jc w:val="both"/>
        <w:rPr>
          <w:color w:val="000000" w:themeColor="text1"/>
          <w:sz w:val="22"/>
          <w:szCs w:val="20"/>
        </w:rPr>
      </w:pPr>
    </w:p>
    <w:p w14:paraId="6461C08B" w14:textId="392AD8FE" w:rsidR="00361EB0" w:rsidRPr="00DA0F0D" w:rsidRDefault="00525483" w:rsidP="00DA0F0D">
      <w:pPr>
        <w:jc w:val="both"/>
        <w:rPr>
          <w:b/>
          <w:bCs/>
          <w:color w:val="000000" w:themeColor="text1"/>
          <w:sz w:val="22"/>
          <w:szCs w:val="20"/>
        </w:rPr>
      </w:pPr>
      <w:r w:rsidRPr="00DA0F0D">
        <w:rPr>
          <w:rFonts w:hint="eastAsia"/>
          <w:color w:val="000000" w:themeColor="text1"/>
          <w:sz w:val="22"/>
          <w:szCs w:val="20"/>
        </w:rPr>
        <w:t>參考連結：</w:t>
      </w:r>
      <w:bookmarkEnd w:id="0"/>
      <w:r w:rsidR="00CD2166" w:rsidRPr="00DA0F0D">
        <w:rPr>
          <w:b/>
          <w:bCs/>
          <w:color w:val="000000" w:themeColor="text1"/>
          <w:sz w:val="22"/>
          <w:szCs w:val="20"/>
        </w:rPr>
        <w:t xml:space="preserve"> </w:t>
      </w:r>
      <w:hyperlink r:id="rId9" w:history="1">
        <w:r w:rsidR="00C31E14" w:rsidRPr="00C31E14">
          <w:rPr>
            <w:rStyle w:val="a4"/>
            <w:rFonts w:hint="eastAsia"/>
            <w:b/>
            <w:bCs/>
            <w:sz w:val="22"/>
            <w:szCs w:val="20"/>
          </w:rPr>
          <w:t>因應極端地緣政治挑戰，政府將持續推動多元採購，擴大引進美氣並加速建置再生能源，強化我國能源供應韌性</w:t>
        </w:r>
      </w:hyperlink>
    </w:p>
    <w:p w14:paraId="330FAFF4" w14:textId="6F214437" w:rsidR="00AE0FDF" w:rsidRDefault="00AE0FDF" w:rsidP="00AE0FDF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</w:pPr>
      <w:r w:rsidRPr="00C7704D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【</w:t>
      </w:r>
      <w:r w:rsidR="00ED3F79" w:rsidRPr="00ED3F79">
        <w:rPr>
          <w:rFonts w:ascii="新細明體" w:eastAsia="新細明體" w:hAnsi="新細明體" w:cs="新細明體" w:hint="eastAsia"/>
          <w:b/>
          <w:bCs/>
          <w:kern w:val="0"/>
          <w:sz w:val="28"/>
          <w:szCs w:val="24"/>
        </w:rPr>
        <w:t>廠商不實資訊致燃煤採購爭議　台電：依法究責</w:t>
      </w:r>
      <w:r w:rsidRPr="00C7704D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】</w:t>
      </w:r>
    </w:p>
    <w:p w14:paraId="48A01339" w14:textId="5D6C0D50" w:rsidR="0066599B" w:rsidRDefault="00ED3F79" w:rsidP="0066599B">
      <w:pPr>
        <w:rPr>
          <w:color w:val="000000" w:themeColor="text1"/>
          <w:szCs w:val="24"/>
        </w:rPr>
      </w:pPr>
      <w:r w:rsidRPr="00ED3F79">
        <w:rPr>
          <w:rFonts w:hint="eastAsia"/>
          <w:color w:val="000000" w:themeColor="text1"/>
          <w:szCs w:val="24"/>
        </w:rPr>
        <w:lastRenderedPageBreak/>
        <w:t>有關媒體報導台電燃煤採購爭議，台電</w:t>
      </w:r>
      <w:r w:rsidRPr="00ED3F79">
        <w:rPr>
          <w:rFonts w:hint="eastAsia"/>
          <w:color w:val="000000" w:themeColor="text1"/>
          <w:szCs w:val="24"/>
        </w:rPr>
        <w:t>14</w:t>
      </w:r>
      <w:r w:rsidRPr="00ED3F79">
        <w:rPr>
          <w:rFonts w:hint="eastAsia"/>
          <w:color w:val="000000" w:themeColor="text1"/>
          <w:szCs w:val="24"/>
        </w:rPr>
        <w:t>日表示，針對以不實市場價格資訊進行合約議價之相關廠商，台電以個案事實依法、依合約究責，其中</w:t>
      </w:r>
      <w:r w:rsidRPr="00ED3F79">
        <w:rPr>
          <w:rFonts w:hint="eastAsia"/>
          <w:color w:val="000000" w:themeColor="text1"/>
          <w:szCs w:val="24"/>
        </w:rPr>
        <w:t>HVO</w:t>
      </w:r>
      <w:r w:rsidRPr="00ED3F79">
        <w:rPr>
          <w:rFonts w:hint="eastAsia"/>
          <w:color w:val="000000" w:themeColor="text1"/>
          <w:szCs w:val="24"/>
        </w:rPr>
        <w:t>由公共工程委員會認定違法事實明確，依法列為拒絕往來廠商</w:t>
      </w:r>
      <w:r w:rsidRPr="00ED3F79">
        <w:rPr>
          <w:rFonts w:hint="eastAsia"/>
          <w:color w:val="000000" w:themeColor="text1"/>
          <w:szCs w:val="24"/>
        </w:rPr>
        <w:t>3</w:t>
      </w:r>
      <w:r w:rsidRPr="00ED3F79">
        <w:rPr>
          <w:rFonts w:hint="eastAsia"/>
          <w:color w:val="000000" w:themeColor="text1"/>
          <w:szCs w:val="24"/>
        </w:rPr>
        <w:t>年，台電並已提起民事訴訟，要求退還購煤爭議金額；</w:t>
      </w:r>
      <w:r w:rsidRPr="00ED3F79">
        <w:rPr>
          <w:rFonts w:hint="eastAsia"/>
          <w:color w:val="000000" w:themeColor="text1"/>
          <w:szCs w:val="24"/>
        </w:rPr>
        <w:t>Whitehaven</w:t>
      </w:r>
      <w:r w:rsidRPr="00ED3F79">
        <w:rPr>
          <w:rFonts w:hint="eastAsia"/>
          <w:color w:val="000000" w:themeColor="text1"/>
          <w:szCs w:val="24"/>
        </w:rPr>
        <w:t>則已訴諸國際仲裁中。台電強調，將秉持嚴謹態度執行採購，同時兼顧燃煤供應安全。</w:t>
      </w:r>
      <w:r w:rsidRPr="00ED3F79">
        <w:rPr>
          <w:rFonts w:hint="eastAsia"/>
          <w:color w:val="000000" w:themeColor="text1"/>
          <w:szCs w:val="24"/>
        </w:rPr>
        <w:br/>
      </w:r>
      <w:r w:rsidRPr="00ED3F79">
        <w:rPr>
          <w:rFonts w:hint="eastAsia"/>
          <w:color w:val="000000" w:themeColor="text1"/>
          <w:szCs w:val="24"/>
        </w:rPr>
        <w:br/>
      </w:r>
      <w:r w:rsidRPr="00ED3F79">
        <w:rPr>
          <w:rFonts w:hint="eastAsia"/>
          <w:color w:val="000000" w:themeColor="text1"/>
          <w:szCs w:val="24"/>
        </w:rPr>
        <w:t>台電說明，亞太地區燃煤採購長約設有逐年議價機制，並以澳洲</w:t>
      </w:r>
      <w:r w:rsidRPr="00ED3F79">
        <w:rPr>
          <w:rFonts w:hint="eastAsia"/>
          <w:color w:val="000000" w:themeColor="text1"/>
          <w:szCs w:val="24"/>
        </w:rPr>
        <w:t>Glencore</w:t>
      </w:r>
      <w:r w:rsidRPr="00ED3F79">
        <w:rPr>
          <w:rFonts w:hint="eastAsia"/>
          <w:color w:val="000000" w:themeColor="text1"/>
          <w:szCs w:val="24"/>
        </w:rPr>
        <w:t>集團與日本東北電力議定的「日澳長約價格」為首要市場指標，亦是台電與煤商議價參考基準。</w:t>
      </w:r>
      <w:r w:rsidRPr="00ED3F79">
        <w:rPr>
          <w:rFonts w:hint="eastAsia"/>
          <w:color w:val="000000" w:themeColor="text1"/>
          <w:szCs w:val="24"/>
        </w:rPr>
        <w:t>Glencore</w:t>
      </w:r>
      <w:r w:rsidRPr="00ED3F79">
        <w:rPr>
          <w:rFonts w:hint="eastAsia"/>
          <w:color w:val="000000" w:themeColor="text1"/>
          <w:szCs w:val="24"/>
        </w:rPr>
        <w:t>身為價格談判方與資訊掌控者，</w:t>
      </w:r>
      <w:r w:rsidRPr="00ED3F79">
        <w:rPr>
          <w:rFonts w:hint="eastAsia"/>
          <w:color w:val="000000" w:themeColor="text1"/>
          <w:szCs w:val="24"/>
        </w:rPr>
        <w:t>2024</w:t>
      </w:r>
      <w:r w:rsidRPr="00ED3F79">
        <w:rPr>
          <w:rFonts w:hint="eastAsia"/>
          <w:color w:val="000000" w:themeColor="text1"/>
          <w:szCs w:val="24"/>
        </w:rPr>
        <w:t>年代表子公司</w:t>
      </w:r>
      <w:r w:rsidRPr="00ED3F79">
        <w:rPr>
          <w:rFonts w:hint="eastAsia"/>
          <w:color w:val="000000" w:themeColor="text1"/>
          <w:szCs w:val="24"/>
        </w:rPr>
        <w:t>HVO</w:t>
      </w:r>
      <w:r w:rsidRPr="00ED3F79">
        <w:rPr>
          <w:rFonts w:hint="eastAsia"/>
          <w:color w:val="000000" w:themeColor="text1"/>
          <w:szCs w:val="24"/>
        </w:rPr>
        <w:t>與台電進行燃煤合約議價時，以不實市場價格資訊誤導，經台電查核發現不法行為，並由公共工程委員會認定涉案違法事實明確、情節重大，</w:t>
      </w:r>
      <w:r w:rsidRPr="00ED3F79">
        <w:rPr>
          <w:rFonts w:hint="eastAsia"/>
          <w:color w:val="000000" w:themeColor="text1"/>
          <w:szCs w:val="24"/>
        </w:rPr>
        <w:t>HVO</w:t>
      </w:r>
      <w:r w:rsidRPr="00ED3F79">
        <w:rPr>
          <w:rFonts w:hint="eastAsia"/>
          <w:color w:val="000000" w:themeColor="text1"/>
          <w:szCs w:val="24"/>
        </w:rPr>
        <w:t>依法列為拒絕往來廠商，停權</w:t>
      </w:r>
      <w:r w:rsidRPr="00ED3F79">
        <w:rPr>
          <w:rFonts w:hint="eastAsia"/>
          <w:color w:val="000000" w:themeColor="text1"/>
          <w:szCs w:val="24"/>
        </w:rPr>
        <w:t>3</w:t>
      </w:r>
      <w:r w:rsidRPr="00ED3F79">
        <w:rPr>
          <w:rFonts w:hint="eastAsia"/>
          <w:color w:val="000000" w:themeColor="text1"/>
          <w:szCs w:val="24"/>
        </w:rPr>
        <w:t>年。同時本案因涉及廠商提供不實文件違反契約規定事宜，台電針對購煤爭議金額要求退款，現於民事訴訟審理中。</w:t>
      </w:r>
      <w:r w:rsidRPr="00ED3F79">
        <w:rPr>
          <w:rFonts w:hint="eastAsia"/>
          <w:color w:val="000000" w:themeColor="text1"/>
          <w:szCs w:val="24"/>
        </w:rPr>
        <w:br/>
      </w:r>
      <w:r w:rsidRPr="00ED3F79">
        <w:rPr>
          <w:rFonts w:hint="eastAsia"/>
          <w:color w:val="000000" w:themeColor="text1"/>
          <w:szCs w:val="24"/>
        </w:rPr>
        <w:br/>
      </w:r>
      <w:r w:rsidRPr="00ED3F79">
        <w:rPr>
          <w:rFonts w:hint="eastAsia"/>
          <w:color w:val="000000" w:themeColor="text1"/>
          <w:szCs w:val="24"/>
        </w:rPr>
        <w:t>針對另家違約廠商</w:t>
      </w:r>
      <w:r w:rsidRPr="00ED3F79">
        <w:rPr>
          <w:rFonts w:hint="eastAsia"/>
          <w:color w:val="000000" w:themeColor="text1"/>
          <w:szCs w:val="24"/>
        </w:rPr>
        <w:t>Whitehaven</w:t>
      </w:r>
      <w:r w:rsidRPr="00ED3F79">
        <w:rPr>
          <w:rFonts w:hint="eastAsia"/>
          <w:color w:val="000000" w:themeColor="text1"/>
          <w:szCs w:val="24"/>
        </w:rPr>
        <w:t>，台電指出，</w:t>
      </w:r>
      <w:r w:rsidRPr="00ED3F79">
        <w:rPr>
          <w:rFonts w:hint="eastAsia"/>
          <w:color w:val="000000" w:themeColor="text1"/>
          <w:szCs w:val="24"/>
        </w:rPr>
        <w:t>Whitehaven</w:t>
      </w:r>
      <w:r w:rsidRPr="00ED3F79">
        <w:rPr>
          <w:rFonts w:hint="eastAsia"/>
          <w:color w:val="000000" w:themeColor="text1"/>
          <w:szCs w:val="24"/>
        </w:rPr>
        <w:t>因輾轉引用媒體轉載該錯誤資訊，整體評估屬於商務爭議，台電依其未能誠信履約，已提起國際仲裁，考量個案情節程度差異，將視案件後續發展，適時採取必要法律行動。</w:t>
      </w:r>
      <w:r w:rsidRPr="00ED3F79">
        <w:rPr>
          <w:rFonts w:hint="eastAsia"/>
          <w:color w:val="000000" w:themeColor="text1"/>
          <w:szCs w:val="24"/>
        </w:rPr>
        <w:br/>
      </w:r>
      <w:r w:rsidRPr="00ED3F79">
        <w:rPr>
          <w:rFonts w:hint="eastAsia"/>
          <w:color w:val="000000" w:themeColor="text1"/>
          <w:szCs w:val="24"/>
        </w:rPr>
        <w:br/>
      </w:r>
      <w:r w:rsidRPr="00ED3F79">
        <w:rPr>
          <w:rFonts w:hint="eastAsia"/>
          <w:color w:val="000000" w:themeColor="text1"/>
          <w:szCs w:val="24"/>
        </w:rPr>
        <w:t>台電強調，在兼顧燃煤供應安全的同時，將秉持最嚴謹態度執行採購，依法依合約究責以維護權益。相關違約細節與爭議金額，將依法律及仲裁程序的最終結果認定。</w:t>
      </w:r>
    </w:p>
    <w:p w14:paraId="288413F3" w14:textId="77777777" w:rsidR="00ED3F79" w:rsidRPr="0066599B" w:rsidRDefault="00ED3F79" w:rsidP="0066599B">
      <w:pPr>
        <w:rPr>
          <w:color w:val="000000" w:themeColor="text1"/>
          <w:szCs w:val="24"/>
        </w:rPr>
      </w:pPr>
    </w:p>
    <w:p w14:paraId="5E7D31DC" w14:textId="694D9E2A" w:rsidR="00ED3F79" w:rsidRPr="00ED3F79" w:rsidRDefault="00942453" w:rsidP="00ED3F79">
      <w:pPr>
        <w:rPr>
          <w:b/>
          <w:bCs/>
          <w:color w:val="000000" w:themeColor="text1"/>
          <w:szCs w:val="24"/>
        </w:rPr>
      </w:pPr>
      <w:r w:rsidRPr="005A7CCB">
        <w:rPr>
          <w:rFonts w:hint="eastAsia"/>
          <w:color w:val="000000" w:themeColor="text1"/>
          <w:szCs w:val="24"/>
        </w:rPr>
        <w:t>參考連結：</w:t>
      </w:r>
      <w:hyperlink r:id="rId10" w:history="1">
        <w:r w:rsidR="00ED3F79" w:rsidRPr="00ED3F79">
          <w:rPr>
            <w:rStyle w:val="a4"/>
            <w:rFonts w:hint="eastAsia"/>
            <w:b/>
            <w:bCs/>
            <w:szCs w:val="24"/>
          </w:rPr>
          <w:t>廠商不實資訊致燃煤採購爭議　台電：依法究責</w:t>
        </w:r>
      </w:hyperlink>
    </w:p>
    <w:p w14:paraId="6F8D96A3" w14:textId="03EEB4A5" w:rsidR="00942453" w:rsidRPr="00ED3F79" w:rsidRDefault="00942453" w:rsidP="00C373F3">
      <w:pPr>
        <w:rPr>
          <w:b/>
          <w:bCs/>
          <w:color w:val="000000" w:themeColor="text1"/>
        </w:rPr>
      </w:pPr>
    </w:p>
    <w:sectPr w:rsidR="00942453" w:rsidRPr="00ED3F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ED678" w14:textId="77777777" w:rsidR="002868D4" w:rsidRDefault="002868D4" w:rsidP="00A266C0">
      <w:r>
        <w:separator/>
      </w:r>
    </w:p>
  </w:endnote>
  <w:endnote w:type="continuationSeparator" w:id="0">
    <w:p w14:paraId="3B81BCE1" w14:textId="77777777" w:rsidR="002868D4" w:rsidRDefault="002868D4" w:rsidP="00A2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DC488" w14:textId="77777777" w:rsidR="002868D4" w:rsidRDefault="002868D4" w:rsidP="00A266C0">
      <w:r>
        <w:separator/>
      </w:r>
    </w:p>
  </w:footnote>
  <w:footnote w:type="continuationSeparator" w:id="0">
    <w:p w14:paraId="4718C86C" w14:textId="77777777" w:rsidR="002868D4" w:rsidRDefault="002868D4" w:rsidP="00A26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84D5C"/>
    <w:multiLevelType w:val="multilevel"/>
    <w:tmpl w:val="2B8C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34083"/>
    <w:multiLevelType w:val="multilevel"/>
    <w:tmpl w:val="529A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E4D00"/>
    <w:multiLevelType w:val="hybridMultilevel"/>
    <w:tmpl w:val="E07E01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5271E6"/>
    <w:multiLevelType w:val="multilevel"/>
    <w:tmpl w:val="B2E6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015508"/>
    <w:multiLevelType w:val="hybridMultilevel"/>
    <w:tmpl w:val="F5B0F6B4"/>
    <w:lvl w:ilvl="0" w:tplc="E9D8CA1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66710042">
    <w:abstractNumId w:val="4"/>
  </w:num>
  <w:num w:numId="2" w16cid:durableId="1134060295">
    <w:abstractNumId w:val="1"/>
  </w:num>
  <w:num w:numId="3" w16cid:durableId="1675568708">
    <w:abstractNumId w:val="3"/>
  </w:num>
  <w:num w:numId="4" w16cid:durableId="1834636135">
    <w:abstractNumId w:val="0"/>
  </w:num>
  <w:num w:numId="5" w16cid:durableId="706872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0D6"/>
    <w:rsid w:val="00004F67"/>
    <w:rsid w:val="00007D86"/>
    <w:rsid w:val="00010F1C"/>
    <w:rsid w:val="000153D6"/>
    <w:rsid w:val="000249A0"/>
    <w:rsid w:val="000261FB"/>
    <w:rsid w:val="00027DD6"/>
    <w:rsid w:val="00031AAF"/>
    <w:rsid w:val="00034048"/>
    <w:rsid w:val="00034C01"/>
    <w:rsid w:val="0003677C"/>
    <w:rsid w:val="000470F1"/>
    <w:rsid w:val="00047D98"/>
    <w:rsid w:val="000500F6"/>
    <w:rsid w:val="00052527"/>
    <w:rsid w:val="00053A7B"/>
    <w:rsid w:val="00055A57"/>
    <w:rsid w:val="000575DA"/>
    <w:rsid w:val="00060F10"/>
    <w:rsid w:val="000627F2"/>
    <w:rsid w:val="00062AD0"/>
    <w:rsid w:val="00063EA7"/>
    <w:rsid w:val="000662C7"/>
    <w:rsid w:val="00067E8A"/>
    <w:rsid w:val="00080C3B"/>
    <w:rsid w:val="00083A9D"/>
    <w:rsid w:val="00085CB2"/>
    <w:rsid w:val="000875BF"/>
    <w:rsid w:val="0009162A"/>
    <w:rsid w:val="000965A8"/>
    <w:rsid w:val="00096B91"/>
    <w:rsid w:val="000A1114"/>
    <w:rsid w:val="000B798D"/>
    <w:rsid w:val="000C0AC9"/>
    <w:rsid w:val="000C0C51"/>
    <w:rsid w:val="000C0C78"/>
    <w:rsid w:val="000C18D1"/>
    <w:rsid w:val="000C2EE8"/>
    <w:rsid w:val="000C53CB"/>
    <w:rsid w:val="000D1705"/>
    <w:rsid w:val="000D2E49"/>
    <w:rsid w:val="000D52A7"/>
    <w:rsid w:val="000E38B2"/>
    <w:rsid w:val="000E3D52"/>
    <w:rsid w:val="000E4923"/>
    <w:rsid w:val="000F0A3F"/>
    <w:rsid w:val="000F6F0F"/>
    <w:rsid w:val="001046A3"/>
    <w:rsid w:val="00106745"/>
    <w:rsid w:val="001108FE"/>
    <w:rsid w:val="00111AD6"/>
    <w:rsid w:val="001175EA"/>
    <w:rsid w:val="00123225"/>
    <w:rsid w:val="00123913"/>
    <w:rsid w:val="00123DDE"/>
    <w:rsid w:val="00124EA9"/>
    <w:rsid w:val="0012532C"/>
    <w:rsid w:val="00125341"/>
    <w:rsid w:val="00132E5E"/>
    <w:rsid w:val="00134D54"/>
    <w:rsid w:val="00136A2C"/>
    <w:rsid w:val="00137E86"/>
    <w:rsid w:val="00140FDE"/>
    <w:rsid w:val="00143B69"/>
    <w:rsid w:val="001461EF"/>
    <w:rsid w:val="00153F8A"/>
    <w:rsid w:val="00154AE6"/>
    <w:rsid w:val="00155543"/>
    <w:rsid w:val="001556CB"/>
    <w:rsid w:val="001618B0"/>
    <w:rsid w:val="00163339"/>
    <w:rsid w:val="001638C6"/>
    <w:rsid w:val="00165FCD"/>
    <w:rsid w:val="00173CDA"/>
    <w:rsid w:val="001745C2"/>
    <w:rsid w:val="00186FB6"/>
    <w:rsid w:val="00191681"/>
    <w:rsid w:val="00191CA3"/>
    <w:rsid w:val="00193050"/>
    <w:rsid w:val="001A0549"/>
    <w:rsid w:val="001A67A2"/>
    <w:rsid w:val="001B17FD"/>
    <w:rsid w:val="001B4640"/>
    <w:rsid w:val="001B489E"/>
    <w:rsid w:val="001B6F7B"/>
    <w:rsid w:val="001C24EB"/>
    <w:rsid w:val="001C3498"/>
    <w:rsid w:val="001C516B"/>
    <w:rsid w:val="001D1B2B"/>
    <w:rsid w:val="001D357A"/>
    <w:rsid w:val="001D4741"/>
    <w:rsid w:val="001D5FFD"/>
    <w:rsid w:val="001E007B"/>
    <w:rsid w:val="001E1A40"/>
    <w:rsid w:val="001E2C55"/>
    <w:rsid w:val="002023E5"/>
    <w:rsid w:val="00204B79"/>
    <w:rsid w:val="00204F0B"/>
    <w:rsid w:val="00204F8D"/>
    <w:rsid w:val="002055DE"/>
    <w:rsid w:val="00207BF8"/>
    <w:rsid w:val="00211622"/>
    <w:rsid w:val="002122FA"/>
    <w:rsid w:val="002133A1"/>
    <w:rsid w:val="0021368A"/>
    <w:rsid w:val="0021482A"/>
    <w:rsid w:val="002171A9"/>
    <w:rsid w:val="00220E01"/>
    <w:rsid w:val="002221DD"/>
    <w:rsid w:val="00222FA4"/>
    <w:rsid w:val="002233C0"/>
    <w:rsid w:val="00230DA0"/>
    <w:rsid w:val="002367FE"/>
    <w:rsid w:val="00236A16"/>
    <w:rsid w:val="00236AE4"/>
    <w:rsid w:val="00237A0C"/>
    <w:rsid w:val="002412AC"/>
    <w:rsid w:val="00243622"/>
    <w:rsid w:val="00244300"/>
    <w:rsid w:val="00246A8C"/>
    <w:rsid w:val="0024735A"/>
    <w:rsid w:val="00256C2E"/>
    <w:rsid w:val="00257947"/>
    <w:rsid w:val="00257EB5"/>
    <w:rsid w:val="00260B11"/>
    <w:rsid w:val="00264387"/>
    <w:rsid w:val="00271323"/>
    <w:rsid w:val="002868D4"/>
    <w:rsid w:val="00287A94"/>
    <w:rsid w:val="00290694"/>
    <w:rsid w:val="0029114F"/>
    <w:rsid w:val="00293DEA"/>
    <w:rsid w:val="002A239F"/>
    <w:rsid w:val="002A3A51"/>
    <w:rsid w:val="002B405B"/>
    <w:rsid w:val="002B54DC"/>
    <w:rsid w:val="002B70F1"/>
    <w:rsid w:val="002C0B65"/>
    <w:rsid w:val="002C0C91"/>
    <w:rsid w:val="002C227B"/>
    <w:rsid w:val="002C22D5"/>
    <w:rsid w:val="002C2784"/>
    <w:rsid w:val="002C36D9"/>
    <w:rsid w:val="002D101B"/>
    <w:rsid w:val="002E66B9"/>
    <w:rsid w:val="002E7109"/>
    <w:rsid w:val="002F3309"/>
    <w:rsid w:val="00302028"/>
    <w:rsid w:val="00306E4E"/>
    <w:rsid w:val="003106CE"/>
    <w:rsid w:val="003127C9"/>
    <w:rsid w:val="00313D38"/>
    <w:rsid w:val="0032123F"/>
    <w:rsid w:val="00324E1B"/>
    <w:rsid w:val="003256D5"/>
    <w:rsid w:val="00331AA0"/>
    <w:rsid w:val="003340FB"/>
    <w:rsid w:val="00334EB0"/>
    <w:rsid w:val="0034091B"/>
    <w:rsid w:val="003466F4"/>
    <w:rsid w:val="00351A92"/>
    <w:rsid w:val="003532DB"/>
    <w:rsid w:val="00354A53"/>
    <w:rsid w:val="00357C95"/>
    <w:rsid w:val="00361EB0"/>
    <w:rsid w:val="00361F60"/>
    <w:rsid w:val="0036223E"/>
    <w:rsid w:val="00380636"/>
    <w:rsid w:val="0038069B"/>
    <w:rsid w:val="00382C40"/>
    <w:rsid w:val="00383FA8"/>
    <w:rsid w:val="003863FC"/>
    <w:rsid w:val="00386D00"/>
    <w:rsid w:val="003919AF"/>
    <w:rsid w:val="00396DE7"/>
    <w:rsid w:val="00396E47"/>
    <w:rsid w:val="003A516F"/>
    <w:rsid w:val="003B1D9F"/>
    <w:rsid w:val="003B1E2C"/>
    <w:rsid w:val="003B3BD6"/>
    <w:rsid w:val="003B40D0"/>
    <w:rsid w:val="003B6A2F"/>
    <w:rsid w:val="003B724F"/>
    <w:rsid w:val="003B72A2"/>
    <w:rsid w:val="003C1A0F"/>
    <w:rsid w:val="003C33F3"/>
    <w:rsid w:val="003C4102"/>
    <w:rsid w:val="003C49A4"/>
    <w:rsid w:val="003C68A7"/>
    <w:rsid w:val="003D0010"/>
    <w:rsid w:val="003D1D7B"/>
    <w:rsid w:val="003D318F"/>
    <w:rsid w:val="003D6445"/>
    <w:rsid w:val="003E0077"/>
    <w:rsid w:val="003E1FE7"/>
    <w:rsid w:val="003E4E56"/>
    <w:rsid w:val="003E6AFC"/>
    <w:rsid w:val="003E7017"/>
    <w:rsid w:val="003E76B7"/>
    <w:rsid w:val="003F006C"/>
    <w:rsid w:val="003F250D"/>
    <w:rsid w:val="003F365C"/>
    <w:rsid w:val="003F72F6"/>
    <w:rsid w:val="003F79A5"/>
    <w:rsid w:val="0040175F"/>
    <w:rsid w:val="00401ECB"/>
    <w:rsid w:val="00404CF4"/>
    <w:rsid w:val="00416153"/>
    <w:rsid w:val="00420604"/>
    <w:rsid w:val="004206F6"/>
    <w:rsid w:val="00420F5A"/>
    <w:rsid w:val="00424F5C"/>
    <w:rsid w:val="00425DDC"/>
    <w:rsid w:val="0042779F"/>
    <w:rsid w:val="00430791"/>
    <w:rsid w:val="0043381E"/>
    <w:rsid w:val="00436DCC"/>
    <w:rsid w:val="00437CDC"/>
    <w:rsid w:val="0044380E"/>
    <w:rsid w:val="004443FF"/>
    <w:rsid w:val="00444E66"/>
    <w:rsid w:val="00446A2E"/>
    <w:rsid w:val="004550A2"/>
    <w:rsid w:val="00455522"/>
    <w:rsid w:val="004571EB"/>
    <w:rsid w:val="004574C9"/>
    <w:rsid w:val="004625AC"/>
    <w:rsid w:val="00466560"/>
    <w:rsid w:val="004737C3"/>
    <w:rsid w:val="004750DB"/>
    <w:rsid w:val="004824F1"/>
    <w:rsid w:val="004827F1"/>
    <w:rsid w:val="00482879"/>
    <w:rsid w:val="00486087"/>
    <w:rsid w:val="004902E3"/>
    <w:rsid w:val="00490CD2"/>
    <w:rsid w:val="00493163"/>
    <w:rsid w:val="00494847"/>
    <w:rsid w:val="00494DB4"/>
    <w:rsid w:val="0049593D"/>
    <w:rsid w:val="004A1D97"/>
    <w:rsid w:val="004A4393"/>
    <w:rsid w:val="004B16B8"/>
    <w:rsid w:val="004B77C2"/>
    <w:rsid w:val="004C04A2"/>
    <w:rsid w:val="004C281C"/>
    <w:rsid w:val="004C374E"/>
    <w:rsid w:val="004C3CFC"/>
    <w:rsid w:val="004D3657"/>
    <w:rsid w:val="004D3D13"/>
    <w:rsid w:val="004D4637"/>
    <w:rsid w:val="004D79BC"/>
    <w:rsid w:val="004E3607"/>
    <w:rsid w:val="004E4062"/>
    <w:rsid w:val="004E4719"/>
    <w:rsid w:val="004F03E9"/>
    <w:rsid w:val="004F0F53"/>
    <w:rsid w:val="004F1249"/>
    <w:rsid w:val="004F57FB"/>
    <w:rsid w:val="00504D14"/>
    <w:rsid w:val="0051043C"/>
    <w:rsid w:val="0051351E"/>
    <w:rsid w:val="005137A6"/>
    <w:rsid w:val="0051471C"/>
    <w:rsid w:val="0051615A"/>
    <w:rsid w:val="00517DE3"/>
    <w:rsid w:val="005208F2"/>
    <w:rsid w:val="0052098A"/>
    <w:rsid w:val="00523516"/>
    <w:rsid w:val="00525483"/>
    <w:rsid w:val="0053266E"/>
    <w:rsid w:val="00532B0F"/>
    <w:rsid w:val="00532FEC"/>
    <w:rsid w:val="005408D9"/>
    <w:rsid w:val="005470A0"/>
    <w:rsid w:val="00547A94"/>
    <w:rsid w:val="00550520"/>
    <w:rsid w:val="005647CD"/>
    <w:rsid w:val="00564C8C"/>
    <w:rsid w:val="00565B5D"/>
    <w:rsid w:val="00565E1E"/>
    <w:rsid w:val="00572747"/>
    <w:rsid w:val="00573184"/>
    <w:rsid w:val="005842AC"/>
    <w:rsid w:val="005850EA"/>
    <w:rsid w:val="00594B01"/>
    <w:rsid w:val="00595426"/>
    <w:rsid w:val="00597C9D"/>
    <w:rsid w:val="005A7CCB"/>
    <w:rsid w:val="005B02B3"/>
    <w:rsid w:val="005B2561"/>
    <w:rsid w:val="005B455B"/>
    <w:rsid w:val="005B6FFC"/>
    <w:rsid w:val="005C0322"/>
    <w:rsid w:val="005C1CB4"/>
    <w:rsid w:val="005C24B2"/>
    <w:rsid w:val="005C266C"/>
    <w:rsid w:val="005C3158"/>
    <w:rsid w:val="005C6DDE"/>
    <w:rsid w:val="005D1585"/>
    <w:rsid w:val="005D2478"/>
    <w:rsid w:val="005D72A6"/>
    <w:rsid w:val="005E0B11"/>
    <w:rsid w:val="005E0E68"/>
    <w:rsid w:val="005E2652"/>
    <w:rsid w:val="005E2AB7"/>
    <w:rsid w:val="005E3156"/>
    <w:rsid w:val="005E51F6"/>
    <w:rsid w:val="005E58ED"/>
    <w:rsid w:val="005E6B93"/>
    <w:rsid w:val="005E6FD1"/>
    <w:rsid w:val="005F01DF"/>
    <w:rsid w:val="005F217E"/>
    <w:rsid w:val="005F2FE8"/>
    <w:rsid w:val="005F58BE"/>
    <w:rsid w:val="00601D84"/>
    <w:rsid w:val="00605E92"/>
    <w:rsid w:val="0060648A"/>
    <w:rsid w:val="0061027E"/>
    <w:rsid w:val="00611360"/>
    <w:rsid w:val="00611BFC"/>
    <w:rsid w:val="00612495"/>
    <w:rsid w:val="0061261C"/>
    <w:rsid w:val="0062722B"/>
    <w:rsid w:val="006276D2"/>
    <w:rsid w:val="006301F5"/>
    <w:rsid w:val="00633DB0"/>
    <w:rsid w:val="00635FD7"/>
    <w:rsid w:val="00647E09"/>
    <w:rsid w:val="00647E94"/>
    <w:rsid w:val="0065033E"/>
    <w:rsid w:val="00651F47"/>
    <w:rsid w:val="006612C3"/>
    <w:rsid w:val="00663658"/>
    <w:rsid w:val="00663F59"/>
    <w:rsid w:val="0066599B"/>
    <w:rsid w:val="00667009"/>
    <w:rsid w:val="00671C4A"/>
    <w:rsid w:val="006725A7"/>
    <w:rsid w:val="00677557"/>
    <w:rsid w:val="00681EED"/>
    <w:rsid w:val="00694AC7"/>
    <w:rsid w:val="00696651"/>
    <w:rsid w:val="006A0249"/>
    <w:rsid w:val="006A038F"/>
    <w:rsid w:val="006A4691"/>
    <w:rsid w:val="006B247E"/>
    <w:rsid w:val="006B5967"/>
    <w:rsid w:val="006C3111"/>
    <w:rsid w:val="006C44DB"/>
    <w:rsid w:val="006C781D"/>
    <w:rsid w:val="006D32E0"/>
    <w:rsid w:val="006D7386"/>
    <w:rsid w:val="006E434B"/>
    <w:rsid w:val="006E5498"/>
    <w:rsid w:val="006E72BE"/>
    <w:rsid w:val="006F1FDE"/>
    <w:rsid w:val="006F2777"/>
    <w:rsid w:val="006F5624"/>
    <w:rsid w:val="006F5726"/>
    <w:rsid w:val="00701283"/>
    <w:rsid w:val="0070197D"/>
    <w:rsid w:val="00705F19"/>
    <w:rsid w:val="0070604E"/>
    <w:rsid w:val="007075E1"/>
    <w:rsid w:val="00710190"/>
    <w:rsid w:val="00711D2E"/>
    <w:rsid w:val="00712703"/>
    <w:rsid w:val="00714D68"/>
    <w:rsid w:val="00715723"/>
    <w:rsid w:val="007176B2"/>
    <w:rsid w:val="0072611A"/>
    <w:rsid w:val="0073266C"/>
    <w:rsid w:val="00733B8F"/>
    <w:rsid w:val="007373C6"/>
    <w:rsid w:val="0074105D"/>
    <w:rsid w:val="00742261"/>
    <w:rsid w:val="00743FCD"/>
    <w:rsid w:val="00752BA4"/>
    <w:rsid w:val="00753E6F"/>
    <w:rsid w:val="007603C5"/>
    <w:rsid w:val="007624BA"/>
    <w:rsid w:val="007715CF"/>
    <w:rsid w:val="007757E0"/>
    <w:rsid w:val="00776990"/>
    <w:rsid w:val="0078447A"/>
    <w:rsid w:val="00787EED"/>
    <w:rsid w:val="00792AFB"/>
    <w:rsid w:val="00797313"/>
    <w:rsid w:val="007979C2"/>
    <w:rsid w:val="007A1337"/>
    <w:rsid w:val="007A1E45"/>
    <w:rsid w:val="007A2A32"/>
    <w:rsid w:val="007A2F5B"/>
    <w:rsid w:val="007B04E7"/>
    <w:rsid w:val="007B3877"/>
    <w:rsid w:val="007B4CB4"/>
    <w:rsid w:val="007B6553"/>
    <w:rsid w:val="007B7041"/>
    <w:rsid w:val="007C19CD"/>
    <w:rsid w:val="007C300C"/>
    <w:rsid w:val="007C688D"/>
    <w:rsid w:val="007C7A37"/>
    <w:rsid w:val="007C7EF0"/>
    <w:rsid w:val="007D0E78"/>
    <w:rsid w:val="007D10D6"/>
    <w:rsid w:val="007D378C"/>
    <w:rsid w:val="007D38B5"/>
    <w:rsid w:val="007D667A"/>
    <w:rsid w:val="007E6935"/>
    <w:rsid w:val="007F0684"/>
    <w:rsid w:val="007F12BB"/>
    <w:rsid w:val="007F15AB"/>
    <w:rsid w:val="007F2609"/>
    <w:rsid w:val="007F3888"/>
    <w:rsid w:val="00804F7A"/>
    <w:rsid w:val="00805933"/>
    <w:rsid w:val="00805F6B"/>
    <w:rsid w:val="00806D37"/>
    <w:rsid w:val="00817B28"/>
    <w:rsid w:val="00817FDF"/>
    <w:rsid w:val="008202F1"/>
    <w:rsid w:val="00832BBD"/>
    <w:rsid w:val="008337F9"/>
    <w:rsid w:val="00833C0A"/>
    <w:rsid w:val="00842B31"/>
    <w:rsid w:val="00842D15"/>
    <w:rsid w:val="00847E80"/>
    <w:rsid w:val="00850C78"/>
    <w:rsid w:val="008561A8"/>
    <w:rsid w:val="00856E83"/>
    <w:rsid w:val="00863485"/>
    <w:rsid w:val="00863ED0"/>
    <w:rsid w:val="008644D6"/>
    <w:rsid w:val="00865803"/>
    <w:rsid w:val="0086642C"/>
    <w:rsid w:val="00870210"/>
    <w:rsid w:val="008706CA"/>
    <w:rsid w:val="00872013"/>
    <w:rsid w:val="00873534"/>
    <w:rsid w:val="00874318"/>
    <w:rsid w:val="00877CD4"/>
    <w:rsid w:val="00882A50"/>
    <w:rsid w:val="008865E7"/>
    <w:rsid w:val="00887618"/>
    <w:rsid w:val="008921FA"/>
    <w:rsid w:val="00892696"/>
    <w:rsid w:val="00895261"/>
    <w:rsid w:val="00896594"/>
    <w:rsid w:val="008A05A0"/>
    <w:rsid w:val="008A2035"/>
    <w:rsid w:val="008A4F90"/>
    <w:rsid w:val="008A7BC9"/>
    <w:rsid w:val="008B2832"/>
    <w:rsid w:val="008B7281"/>
    <w:rsid w:val="008C2B24"/>
    <w:rsid w:val="008C3F6A"/>
    <w:rsid w:val="008C4821"/>
    <w:rsid w:val="008C4AD0"/>
    <w:rsid w:val="008C51E7"/>
    <w:rsid w:val="008C7310"/>
    <w:rsid w:val="008C7BA4"/>
    <w:rsid w:val="008D3BC9"/>
    <w:rsid w:val="008D5789"/>
    <w:rsid w:val="008D6B51"/>
    <w:rsid w:val="008E343E"/>
    <w:rsid w:val="008E630B"/>
    <w:rsid w:val="008F060A"/>
    <w:rsid w:val="008F12FB"/>
    <w:rsid w:val="008F1A33"/>
    <w:rsid w:val="008F76DD"/>
    <w:rsid w:val="00900A5D"/>
    <w:rsid w:val="0090238D"/>
    <w:rsid w:val="009101AA"/>
    <w:rsid w:val="00911FBD"/>
    <w:rsid w:val="0091226C"/>
    <w:rsid w:val="00913025"/>
    <w:rsid w:val="00913E2B"/>
    <w:rsid w:val="00923D88"/>
    <w:rsid w:val="009262AD"/>
    <w:rsid w:val="00926C4C"/>
    <w:rsid w:val="00932DDD"/>
    <w:rsid w:val="00941298"/>
    <w:rsid w:val="00942453"/>
    <w:rsid w:val="0094321C"/>
    <w:rsid w:val="00945767"/>
    <w:rsid w:val="00945EFB"/>
    <w:rsid w:val="009474D1"/>
    <w:rsid w:val="00952BC9"/>
    <w:rsid w:val="0095503A"/>
    <w:rsid w:val="00956532"/>
    <w:rsid w:val="00956821"/>
    <w:rsid w:val="009604D5"/>
    <w:rsid w:val="009657E2"/>
    <w:rsid w:val="00967569"/>
    <w:rsid w:val="00971EEC"/>
    <w:rsid w:val="009750FF"/>
    <w:rsid w:val="00975CB0"/>
    <w:rsid w:val="00980119"/>
    <w:rsid w:val="00990866"/>
    <w:rsid w:val="00994DD8"/>
    <w:rsid w:val="009A1D64"/>
    <w:rsid w:val="009A26BB"/>
    <w:rsid w:val="009A3D7E"/>
    <w:rsid w:val="009A40F3"/>
    <w:rsid w:val="009A6AB7"/>
    <w:rsid w:val="009A6BD4"/>
    <w:rsid w:val="009B167E"/>
    <w:rsid w:val="009B7969"/>
    <w:rsid w:val="009C07CD"/>
    <w:rsid w:val="009C0F1B"/>
    <w:rsid w:val="009C136D"/>
    <w:rsid w:val="009C3637"/>
    <w:rsid w:val="009C48D8"/>
    <w:rsid w:val="009D24B2"/>
    <w:rsid w:val="009D4B7B"/>
    <w:rsid w:val="009D4C4B"/>
    <w:rsid w:val="009D5873"/>
    <w:rsid w:val="009E0BFC"/>
    <w:rsid w:val="009E2873"/>
    <w:rsid w:val="009F1CFB"/>
    <w:rsid w:val="009F276F"/>
    <w:rsid w:val="009F32B5"/>
    <w:rsid w:val="009F4C09"/>
    <w:rsid w:val="009F60BF"/>
    <w:rsid w:val="009F627C"/>
    <w:rsid w:val="009F64FB"/>
    <w:rsid w:val="00A05404"/>
    <w:rsid w:val="00A0667D"/>
    <w:rsid w:val="00A07C9F"/>
    <w:rsid w:val="00A12061"/>
    <w:rsid w:val="00A15B8C"/>
    <w:rsid w:val="00A17007"/>
    <w:rsid w:val="00A17E67"/>
    <w:rsid w:val="00A22136"/>
    <w:rsid w:val="00A22B84"/>
    <w:rsid w:val="00A25EE4"/>
    <w:rsid w:val="00A266C0"/>
    <w:rsid w:val="00A2786F"/>
    <w:rsid w:val="00A30E3D"/>
    <w:rsid w:val="00A33966"/>
    <w:rsid w:val="00A42013"/>
    <w:rsid w:val="00A476A5"/>
    <w:rsid w:val="00A548E4"/>
    <w:rsid w:val="00A55701"/>
    <w:rsid w:val="00A61A09"/>
    <w:rsid w:val="00A63595"/>
    <w:rsid w:val="00A640D9"/>
    <w:rsid w:val="00A66671"/>
    <w:rsid w:val="00A66C0D"/>
    <w:rsid w:val="00A671BF"/>
    <w:rsid w:val="00A70F39"/>
    <w:rsid w:val="00A73A94"/>
    <w:rsid w:val="00A73D58"/>
    <w:rsid w:val="00A747DB"/>
    <w:rsid w:val="00A76D1A"/>
    <w:rsid w:val="00A8035F"/>
    <w:rsid w:val="00A82E60"/>
    <w:rsid w:val="00A85098"/>
    <w:rsid w:val="00A86DAB"/>
    <w:rsid w:val="00A92DCA"/>
    <w:rsid w:val="00A93C2C"/>
    <w:rsid w:val="00A97F92"/>
    <w:rsid w:val="00AB02CE"/>
    <w:rsid w:val="00AB108E"/>
    <w:rsid w:val="00AB24E4"/>
    <w:rsid w:val="00AB7BA9"/>
    <w:rsid w:val="00AC2735"/>
    <w:rsid w:val="00AC2EC1"/>
    <w:rsid w:val="00AC5D70"/>
    <w:rsid w:val="00AD237D"/>
    <w:rsid w:val="00AD2CBC"/>
    <w:rsid w:val="00AD66BF"/>
    <w:rsid w:val="00AE0FDF"/>
    <w:rsid w:val="00AE1A6D"/>
    <w:rsid w:val="00AE3C33"/>
    <w:rsid w:val="00AE6412"/>
    <w:rsid w:val="00AF0528"/>
    <w:rsid w:val="00AF0FB9"/>
    <w:rsid w:val="00AF2C3A"/>
    <w:rsid w:val="00AF2DBC"/>
    <w:rsid w:val="00AF37C2"/>
    <w:rsid w:val="00AF45C3"/>
    <w:rsid w:val="00AF50A0"/>
    <w:rsid w:val="00AF5D36"/>
    <w:rsid w:val="00AF7810"/>
    <w:rsid w:val="00AF7AD4"/>
    <w:rsid w:val="00B051C1"/>
    <w:rsid w:val="00B11065"/>
    <w:rsid w:val="00B11C7E"/>
    <w:rsid w:val="00B127A3"/>
    <w:rsid w:val="00B13132"/>
    <w:rsid w:val="00B13FE2"/>
    <w:rsid w:val="00B17460"/>
    <w:rsid w:val="00B224C9"/>
    <w:rsid w:val="00B234B0"/>
    <w:rsid w:val="00B23F40"/>
    <w:rsid w:val="00B254EB"/>
    <w:rsid w:val="00B27125"/>
    <w:rsid w:val="00B332D5"/>
    <w:rsid w:val="00B41657"/>
    <w:rsid w:val="00B473E1"/>
    <w:rsid w:val="00B53959"/>
    <w:rsid w:val="00B56565"/>
    <w:rsid w:val="00B6304B"/>
    <w:rsid w:val="00B64ED7"/>
    <w:rsid w:val="00B67DC0"/>
    <w:rsid w:val="00B71243"/>
    <w:rsid w:val="00B713DA"/>
    <w:rsid w:val="00B72BE3"/>
    <w:rsid w:val="00B75ECB"/>
    <w:rsid w:val="00B80D18"/>
    <w:rsid w:val="00B81DC4"/>
    <w:rsid w:val="00B82242"/>
    <w:rsid w:val="00B82E59"/>
    <w:rsid w:val="00B82F6E"/>
    <w:rsid w:val="00B85D5C"/>
    <w:rsid w:val="00B860EE"/>
    <w:rsid w:val="00B86C23"/>
    <w:rsid w:val="00B970A9"/>
    <w:rsid w:val="00BA00A5"/>
    <w:rsid w:val="00BA0380"/>
    <w:rsid w:val="00BA14C5"/>
    <w:rsid w:val="00BA262C"/>
    <w:rsid w:val="00BA2EF6"/>
    <w:rsid w:val="00BA5318"/>
    <w:rsid w:val="00BA663C"/>
    <w:rsid w:val="00BB1522"/>
    <w:rsid w:val="00BB4742"/>
    <w:rsid w:val="00BC744F"/>
    <w:rsid w:val="00BD2C29"/>
    <w:rsid w:val="00BD530C"/>
    <w:rsid w:val="00BD69AA"/>
    <w:rsid w:val="00BE48F2"/>
    <w:rsid w:val="00BE7E42"/>
    <w:rsid w:val="00BF2B41"/>
    <w:rsid w:val="00BF5880"/>
    <w:rsid w:val="00BF58D9"/>
    <w:rsid w:val="00C01FAE"/>
    <w:rsid w:val="00C02270"/>
    <w:rsid w:val="00C0375B"/>
    <w:rsid w:val="00C04A16"/>
    <w:rsid w:val="00C058E9"/>
    <w:rsid w:val="00C06881"/>
    <w:rsid w:val="00C07DF0"/>
    <w:rsid w:val="00C10C9E"/>
    <w:rsid w:val="00C22AF4"/>
    <w:rsid w:val="00C22D69"/>
    <w:rsid w:val="00C24213"/>
    <w:rsid w:val="00C31E14"/>
    <w:rsid w:val="00C33C80"/>
    <w:rsid w:val="00C373F3"/>
    <w:rsid w:val="00C50AB1"/>
    <w:rsid w:val="00C61045"/>
    <w:rsid w:val="00C6144C"/>
    <w:rsid w:val="00C620BC"/>
    <w:rsid w:val="00C6297B"/>
    <w:rsid w:val="00C63B31"/>
    <w:rsid w:val="00C6504B"/>
    <w:rsid w:val="00C67304"/>
    <w:rsid w:val="00C713D5"/>
    <w:rsid w:val="00C715A4"/>
    <w:rsid w:val="00C71EB4"/>
    <w:rsid w:val="00C75AC7"/>
    <w:rsid w:val="00C7704D"/>
    <w:rsid w:val="00C869DC"/>
    <w:rsid w:val="00C914CB"/>
    <w:rsid w:val="00C9176A"/>
    <w:rsid w:val="00C92449"/>
    <w:rsid w:val="00C95ABD"/>
    <w:rsid w:val="00CA08DB"/>
    <w:rsid w:val="00CA4DAA"/>
    <w:rsid w:val="00CB05D2"/>
    <w:rsid w:val="00CC314D"/>
    <w:rsid w:val="00CC3633"/>
    <w:rsid w:val="00CC682B"/>
    <w:rsid w:val="00CD152D"/>
    <w:rsid w:val="00CD2166"/>
    <w:rsid w:val="00CD359E"/>
    <w:rsid w:val="00CD35FB"/>
    <w:rsid w:val="00CD3E57"/>
    <w:rsid w:val="00CD4144"/>
    <w:rsid w:val="00CD74F0"/>
    <w:rsid w:val="00CE6B66"/>
    <w:rsid w:val="00CF01AE"/>
    <w:rsid w:val="00CF05A8"/>
    <w:rsid w:val="00CF267D"/>
    <w:rsid w:val="00D0047A"/>
    <w:rsid w:val="00D02A5D"/>
    <w:rsid w:val="00D04721"/>
    <w:rsid w:val="00D05B38"/>
    <w:rsid w:val="00D10945"/>
    <w:rsid w:val="00D11004"/>
    <w:rsid w:val="00D113D0"/>
    <w:rsid w:val="00D14FDA"/>
    <w:rsid w:val="00D155EC"/>
    <w:rsid w:val="00D16AA6"/>
    <w:rsid w:val="00D20626"/>
    <w:rsid w:val="00D2231F"/>
    <w:rsid w:val="00D2474E"/>
    <w:rsid w:val="00D24BFC"/>
    <w:rsid w:val="00D31143"/>
    <w:rsid w:val="00D31171"/>
    <w:rsid w:val="00D31937"/>
    <w:rsid w:val="00D34BFC"/>
    <w:rsid w:val="00D41DB3"/>
    <w:rsid w:val="00D5014D"/>
    <w:rsid w:val="00D5105A"/>
    <w:rsid w:val="00D54945"/>
    <w:rsid w:val="00D6262F"/>
    <w:rsid w:val="00D6462C"/>
    <w:rsid w:val="00D64BD5"/>
    <w:rsid w:val="00D74DA7"/>
    <w:rsid w:val="00D82CFB"/>
    <w:rsid w:val="00D8383B"/>
    <w:rsid w:val="00D84059"/>
    <w:rsid w:val="00D93F01"/>
    <w:rsid w:val="00DA089F"/>
    <w:rsid w:val="00DA08CC"/>
    <w:rsid w:val="00DA0F0D"/>
    <w:rsid w:val="00DA10E0"/>
    <w:rsid w:val="00DA1838"/>
    <w:rsid w:val="00DA4862"/>
    <w:rsid w:val="00DA67FA"/>
    <w:rsid w:val="00DB0570"/>
    <w:rsid w:val="00DB175F"/>
    <w:rsid w:val="00DB1AA9"/>
    <w:rsid w:val="00DB3DF8"/>
    <w:rsid w:val="00DB6393"/>
    <w:rsid w:val="00DB6CCC"/>
    <w:rsid w:val="00DC1A29"/>
    <w:rsid w:val="00DC37BC"/>
    <w:rsid w:val="00DC5C31"/>
    <w:rsid w:val="00DC6B08"/>
    <w:rsid w:val="00DD35EA"/>
    <w:rsid w:val="00DE48C7"/>
    <w:rsid w:val="00DE5956"/>
    <w:rsid w:val="00DF5BA3"/>
    <w:rsid w:val="00DF66E3"/>
    <w:rsid w:val="00DF79A5"/>
    <w:rsid w:val="00E0273E"/>
    <w:rsid w:val="00E063E5"/>
    <w:rsid w:val="00E06864"/>
    <w:rsid w:val="00E116B2"/>
    <w:rsid w:val="00E13F78"/>
    <w:rsid w:val="00E2097C"/>
    <w:rsid w:val="00E251E3"/>
    <w:rsid w:val="00E31D23"/>
    <w:rsid w:val="00E36E50"/>
    <w:rsid w:val="00E37FFE"/>
    <w:rsid w:val="00E418EF"/>
    <w:rsid w:val="00E42B37"/>
    <w:rsid w:val="00E43002"/>
    <w:rsid w:val="00E43197"/>
    <w:rsid w:val="00E524C7"/>
    <w:rsid w:val="00E56D61"/>
    <w:rsid w:val="00E57614"/>
    <w:rsid w:val="00E606F5"/>
    <w:rsid w:val="00E6313B"/>
    <w:rsid w:val="00E6504A"/>
    <w:rsid w:val="00E65824"/>
    <w:rsid w:val="00E66EA6"/>
    <w:rsid w:val="00E70D0F"/>
    <w:rsid w:val="00E71321"/>
    <w:rsid w:val="00E717B3"/>
    <w:rsid w:val="00E72CA0"/>
    <w:rsid w:val="00E738F9"/>
    <w:rsid w:val="00E74548"/>
    <w:rsid w:val="00E810C1"/>
    <w:rsid w:val="00E84EBE"/>
    <w:rsid w:val="00E8709B"/>
    <w:rsid w:val="00E9188E"/>
    <w:rsid w:val="00E922C2"/>
    <w:rsid w:val="00E97DAF"/>
    <w:rsid w:val="00EA098D"/>
    <w:rsid w:val="00EA2667"/>
    <w:rsid w:val="00EA2859"/>
    <w:rsid w:val="00EA3E1A"/>
    <w:rsid w:val="00EA4A07"/>
    <w:rsid w:val="00EB57F6"/>
    <w:rsid w:val="00EC150B"/>
    <w:rsid w:val="00ED17B0"/>
    <w:rsid w:val="00ED3F79"/>
    <w:rsid w:val="00ED5938"/>
    <w:rsid w:val="00ED6555"/>
    <w:rsid w:val="00ED6FD7"/>
    <w:rsid w:val="00ED7205"/>
    <w:rsid w:val="00EE2550"/>
    <w:rsid w:val="00EE4533"/>
    <w:rsid w:val="00EF134A"/>
    <w:rsid w:val="00EF51C9"/>
    <w:rsid w:val="00F0022A"/>
    <w:rsid w:val="00F11EC8"/>
    <w:rsid w:val="00F1282D"/>
    <w:rsid w:val="00F14B39"/>
    <w:rsid w:val="00F237AC"/>
    <w:rsid w:val="00F2394C"/>
    <w:rsid w:val="00F2415B"/>
    <w:rsid w:val="00F26361"/>
    <w:rsid w:val="00F31738"/>
    <w:rsid w:val="00F33141"/>
    <w:rsid w:val="00F37897"/>
    <w:rsid w:val="00F408B6"/>
    <w:rsid w:val="00F53D4D"/>
    <w:rsid w:val="00F61798"/>
    <w:rsid w:val="00F66A6D"/>
    <w:rsid w:val="00F7331A"/>
    <w:rsid w:val="00F73AAF"/>
    <w:rsid w:val="00F8032E"/>
    <w:rsid w:val="00F804D7"/>
    <w:rsid w:val="00F80FBA"/>
    <w:rsid w:val="00F8484F"/>
    <w:rsid w:val="00F92E66"/>
    <w:rsid w:val="00F94E3C"/>
    <w:rsid w:val="00FA07B4"/>
    <w:rsid w:val="00FA4AD3"/>
    <w:rsid w:val="00FA52F7"/>
    <w:rsid w:val="00FA5382"/>
    <w:rsid w:val="00FB178A"/>
    <w:rsid w:val="00FB20D5"/>
    <w:rsid w:val="00FB536A"/>
    <w:rsid w:val="00FC42A4"/>
    <w:rsid w:val="00FC7582"/>
    <w:rsid w:val="00FD0964"/>
    <w:rsid w:val="00FD0CFE"/>
    <w:rsid w:val="00FE1DA0"/>
    <w:rsid w:val="00FE2A88"/>
    <w:rsid w:val="00FE3269"/>
    <w:rsid w:val="00FE4B1C"/>
    <w:rsid w:val="00FE5C65"/>
    <w:rsid w:val="00FE5F8B"/>
    <w:rsid w:val="00FE6BEC"/>
    <w:rsid w:val="00FF2442"/>
    <w:rsid w:val="00FF2BF3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39A9F"/>
  <w15:chartTrackingRefBased/>
  <w15:docId w15:val="{C17D5CF7-F21B-4E1D-AAC2-76F1956B8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BFC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8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10D6"/>
    <w:rPr>
      <w:b/>
      <w:bCs/>
    </w:rPr>
  </w:style>
  <w:style w:type="character" w:styleId="a4">
    <w:name w:val="Hyperlink"/>
    <w:basedOn w:val="a0"/>
    <w:uiPriority w:val="99"/>
    <w:unhideWhenUsed/>
    <w:rsid w:val="007D10D6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66C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66C0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A266C0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424F5C"/>
    <w:pPr>
      <w:ind w:leftChars="200" w:left="480"/>
    </w:pPr>
  </w:style>
  <w:style w:type="character" w:styleId="ab">
    <w:name w:val="Unresolved Mention"/>
    <w:basedOn w:val="a0"/>
    <w:uiPriority w:val="99"/>
    <w:semiHidden/>
    <w:unhideWhenUsed/>
    <w:rsid w:val="006D32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semiHidden/>
    <w:rsid w:val="006C781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5E6B93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61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6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4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9069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67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1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08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3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8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70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841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93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5928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ea.gov.tw/Mns/populace/news/News.aspx?kind=1&amp;menu_id=40&amp;news_id=12362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moea.gov.tw/Mns/populace/news/News.aspx?kind=1&amp;menu_id=40&amp;news_id=1236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oeaea.gov.tw/ECW/populace/news/News.aspx?kind=1&amp;menu_id=41&amp;news_id=3455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林佩萱</dc:creator>
  <cp:keywords/>
  <dc:description/>
  <cp:lastModifiedBy>許益國</cp:lastModifiedBy>
  <cp:revision>3</cp:revision>
  <dcterms:created xsi:type="dcterms:W3CDTF">2026-08-19T01:01:00Z</dcterms:created>
  <dcterms:modified xsi:type="dcterms:W3CDTF">2026-09-02T01:00:00Z</dcterms:modified>
</cp:coreProperties>
</file>