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97" w:rsidRDefault="00582812" w:rsidP="00E847FA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新北</w:t>
      </w:r>
      <w:r w:rsidR="00E847FA" w:rsidRPr="00E847FA">
        <w:rPr>
          <w:rFonts w:ascii="標楷體" w:eastAsia="標楷體" w:hAnsi="標楷體" w:hint="eastAsia"/>
          <w:b/>
          <w:sz w:val="40"/>
        </w:rPr>
        <w:t>市商業、工廠登記性別分析</w:t>
      </w:r>
    </w:p>
    <w:p w:rsidR="00E847FA" w:rsidRDefault="00E847FA" w:rsidP="00E847FA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經發局會計室</w:t>
      </w:r>
    </w:p>
    <w:p w:rsidR="00E847FA" w:rsidRPr="00A466D0" w:rsidRDefault="00E847FA" w:rsidP="00E847F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</w:rPr>
      </w:pPr>
      <w:r w:rsidRPr="00A466D0">
        <w:rPr>
          <w:rFonts w:ascii="標楷體" w:eastAsia="標楷體" w:hAnsi="標楷體" w:hint="eastAsia"/>
          <w:b/>
          <w:sz w:val="32"/>
        </w:rPr>
        <w:t>行政區別之男女負責人比例</w:t>
      </w:r>
    </w:p>
    <w:p w:rsidR="00A466D0" w:rsidRPr="00A466D0" w:rsidRDefault="00A466D0" w:rsidP="00726DA8">
      <w:pPr>
        <w:ind w:firstLineChars="200" w:firstLine="560"/>
        <w:rPr>
          <w:rFonts w:ascii="標楷體" w:eastAsia="標楷體" w:hAnsi="標楷體"/>
          <w:sz w:val="28"/>
          <w:szCs w:val="26"/>
        </w:rPr>
      </w:pPr>
      <w:proofErr w:type="gramStart"/>
      <w:r>
        <w:rPr>
          <w:rFonts w:ascii="標楷體" w:eastAsia="標楷體" w:hAnsi="標楷體" w:hint="eastAsia"/>
          <w:sz w:val="28"/>
          <w:szCs w:val="26"/>
        </w:rPr>
        <w:t>106</w:t>
      </w:r>
      <w:proofErr w:type="gramEnd"/>
      <w:r w:rsidRPr="00A466D0">
        <w:rPr>
          <w:rFonts w:ascii="標楷體" w:eastAsia="標楷體" w:hAnsi="標楷體" w:hint="eastAsia"/>
          <w:sz w:val="28"/>
          <w:szCs w:val="26"/>
        </w:rPr>
        <w:t>年</w:t>
      </w:r>
      <w:r>
        <w:rPr>
          <w:rFonts w:ascii="標楷體" w:eastAsia="標楷體" w:hAnsi="標楷體" w:hint="eastAsia"/>
          <w:sz w:val="28"/>
          <w:szCs w:val="26"/>
        </w:rPr>
        <w:t>度</w:t>
      </w:r>
      <w:r w:rsidRPr="00A466D0">
        <w:rPr>
          <w:rFonts w:ascii="標楷體" w:eastAsia="標楷體" w:hAnsi="標楷體" w:hint="eastAsia"/>
          <w:sz w:val="28"/>
          <w:szCs w:val="26"/>
        </w:rPr>
        <w:t>商業登記</w:t>
      </w:r>
      <w:r>
        <w:rPr>
          <w:rFonts w:ascii="標楷體" w:eastAsia="標楷體" w:hAnsi="標楷體" w:hint="eastAsia"/>
          <w:sz w:val="28"/>
          <w:szCs w:val="26"/>
        </w:rPr>
        <w:t>家數行政區別中從男</w:t>
      </w:r>
      <w:r w:rsidRPr="00A466D0">
        <w:rPr>
          <w:rFonts w:ascii="標楷體" w:eastAsia="標楷體" w:hAnsi="標楷體" w:hint="eastAsia"/>
          <w:sz w:val="28"/>
          <w:szCs w:val="26"/>
        </w:rPr>
        <w:t>女</w:t>
      </w:r>
      <w:r>
        <w:rPr>
          <w:rFonts w:ascii="標楷體" w:eastAsia="標楷體" w:hAnsi="標楷體" w:hint="eastAsia"/>
          <w:sz w:val="28"/>
          <w:szCs w:val="26"/>
        </w:rPr>
        <w:t>性負責人</w:t>
      </w:r>
      <w:r w:rsidR="0075348F">
        <w:rPr>
          <w:rFonts w:ascii="標楷體" w:eastAsia="標楷體" w:hAnsi="標楷體" w:hint="eastAsia"/>
          <w:sz w:val="28"/>
          <w:szCs w:val="26"/>
        </w:rPr>
        <w:t>比例</w:t>
      </w:r>
      <w:r>
        <w:rPr>
          <w:rFonts w:ascii="標楷體" w:eastAsia="標楷體" w:hAnsi="標楷體" w:hint="eastAsia"/>
          <w:sz w:val="28"/>
          <w:szCs w:val="26"/>
        </w:rPr>
        <w:t>來看，女性負責人所</w:t>
      </w:r>
      <w:proofErr w:type="gramStart"/>
      <w:r>
        <w:rPr>
          <w:rFonts w:ascii="標楷體" w:eastAsia="標楷體" w:hAnsi="標楷體" w:hint="eastAsia"/>
          <w:sz w:val="28"/>
          <w:szCs w:val="26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6"/>
        </w:rPr>
        <w:t>比例</w:t>
      </w:r>
      <w:r w:rsidRPr="00A466D0">
        <w:rPr>
          <w:rFonts w:ascii="標楷體" w:eastAsia="標楷體" w:hAnsi="標楷體" w:hint="eastAsia"/>
          <w:sz w:val="28"/>
          <w:szCs w:val="26"/>
        </w:rPr>
        <w:t>前</w:t>
      </w:r>
      <w:r>
        <w:rPr>
          <w:rFonts w:ascii="標楷體" w:eastAsia="標楷體" w:hAnsi="標楷體" w:hint="eastAsia"/>
          <w:sz w:val="28"/>
          <w:szCs w:val="26"/>
        </w:rPr>
        <w:t>六</w:t>
      </w:r>
      <w:r w:rsidRPr="00A466D0">
        <w:rPr>
          <w:rFonts w:ascii="標楷體" w:eastAsia="標楷體" w:hAnsi="標楷體" w:hint="eastAsia"/>
          <w:sz w:val="28"/>
          <w:szCs w:val="26"/>
        </w:rPr>
        <w:t>之行政區，</w:t>
      </w:r>
      <w:r w:rsidR="0075348F">
        <w:rPr>
          <w:rFonts w:ascii="標楷體" w:eastAsia="標楷體" w:hAnsi="標楷體" w:hint="eastAsia"/>
          <w:sz w:val="28"/>
          <w:szCs w:val="26"/>
        </w:rPr>
        <w:t>分別</w:t>
      </w:r>
      <w:r w:rsidRPr="00A466D0">
        <w:rPr>
          <w:rFonts w:ascii="標楷體" w:eastAsia="標楷體" w:hAnsi="標楷體" w:hint="eastAsia"/>
          <w:sz w:val="28"/>
          <w:szCs w:val="26"/>
        </w:rPr>
        <w:t>為新店區</w:t>
      </w:r>
      <w:proofErr w:type="gramStart"/>
      <w:r w:rsidRPr="00A466D0">
        <w:rPr>
          <w:rFonts w:ascii="標楷體" w:eastAsia="標楷體" w:hAnsi="標楷體" w:hint="eastAsia"/>
          <w:sz w:val="28"/>
          <w:szCs w:val="26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6"/>
        </w:rPr>
        <w:t>25.07</w:t>
      </w:r>
      <w:r w:rsidRPr="00A466D0">
        <w:rPr>
          <w:rFonts w:ascii="標楷體" w:eastAsia="標楷體" w:hAnsi="標楷體" w:hint="eastAsia"/>
          <w:sz w:val="28"/>
          <w:szCs w:val="26"/>
        </w:rPr>
        <w:t>%、新莊區</w:t>
      </w:r>
      <w:proofErr w:type="gramStart"/>
      <w:r w:rsidRPr="00A466D0">
        <w:rPr>
          <w:rFonts w:ascii="標楷體" w:eastAsia="標楷體" w:hAnsi="標楷體" w:hint="eastAsia"/>
          <w:sz w:val="28"/>
          <w:szCs w:val="26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6"/>
        </w:rPr>
        <w:t>23.58</w:t>
      </w:r>
      <w:r w:rsidRPr="00A466D0">
        <w:rPr>
          <w:rFonts w:ascii="標楷體" w:eastAsia="標楷體" w:hAnsi="標楷體" w:hint="eastAsia"/>
          <w:sz w:val="28"/>
          <w:szCs w:val="26"/>
        </w:rPr>
        <w:t>%、中和區</w:t>
      </w:r>
      <w:proofErr w:type="gramStart"/>
      <w:r w:rsidRPr="00A466D0">
        <w:rPr>
          <w:rFonts w:ascii="標楷體" w:eastAsia="標楷體" w:hAnsi="標楷體" w:hint="eastAsia"/>
          <w:sz w:val="28"/>
          <w:szCs w:val="26"/>
        </w:rPr>
        <w:t>佔</w:t>
      </w:r>
      <w:proofErr w:type="gramEnd"/>
      <w:r w:rsidRPr="00A466D0">
        <w:rPr>
          <w:rFonts w:ascii="標楷體" w:eastAsia="標楷體" w:hAnsi="標楷體" w:hint="eastAsia"/>
          <w:sz w:val="28"/>
          <w:szCs w:val="26"/>
        </w:rPr>
        <w:t>21.</w:t>
      </w:r>
      <w:r>
        <w:rPr>
          <w:rFonts w:ascii="標楷體" w:eastAsia="標楷體" w:hAnsi="標楷體" w:hint="eastAsia"/>
          <w:sz w:val="28"/>
          <w:szCs w:val="26"/>
        </w:rPr>
        <w:t>26</w:t>
      </w:r>
      <w:r w:rsidRPr="00A466D0">
        <w:rPr>
          <w:rFonts w:ascii="標楷體" w:eastAsia="標楷體" w:hAnsi="標楷體" w:hint="eastAsia"/>
          <w:sz w:val="28"/>
          <w:szCs w:val="26"/>
        </w:rPr>
        <w:t>%</w:t>
      </w:r>
      <w:r>
        <w:rPr>
          <w:rFonts w:ascii="標楷體" w:eastAsia="標楷體" w:hAnsi="標楷體" w:hint="eastAsia"/>
          <w:sz w:val="28"/>
          <w:szCs w:val="26"/>
        </w:rPr>
        <w:t>、板橋區</w:t>
      </w:r>
      <w:proofErr w:type="gramStart"/>
      <w:r>
        <w:rPr>
          <w:rFonts w:ascii="標楷體" w:eastAsia="標楷體" w:hAnsi="標楷體" w:hint="eastAsia"/>
          <w:sz w:val="28"/>
          <w:szCs w:val="26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6"/>
        </w:rPr>
        <w:t>21.11%、永和區</w:t>
      </w:r>
      <w:proofErr w:type="gramStart"/>
      <w:r>
        <w:rPr>
          <w:rFonts w:ascii="標楷體" w:eastAsia="標楷體" w:hAnsi="標楷體" w:hint="eastAsia"/>
          <w:sz w:val="28"/>
          <w:szCs w:val="26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6"/>
        </w:rPr>
        <w:t>20.76%、三重區</w:t>
      </w:r>
      <w:proofErr w:type="gramStart"/>
      <w:r>
        <w:rPr>
          <w:rFonts w:ascii="標楷體" w:eastAsia="標楷體" w:hAnsi="標楷體" w:hint="eastAsia"/>
          <w:sz w:val="28"/>
          <w:szCs w:val="26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6"/>
        </w:rPr>
        <w:t>18.43%</w:t>
      </w:r>
      <w:r w:rsidRPr="00A466D0">
        <w:rPr>
          <w:rFonts w:ascii="標楷體" w:eastAsia="標楷體" w:hAnsi="標楷體" w:hint="eastAsia"/>
          <w:sz w:val="28"/>
          <w:szCs w:val="26"/>
        </w:rPr>
        <w:t>。</w:t>
      </w:r>
      <w:r w:rsidR="0075348F">
        <w:rPr>
          <w:rFonts w:ascii="標楷體" w:eastAsia="標楷體" w:hAnsi="標楷體" w:hint="eastAsia"/>
          <w:sz w:val="28"/>
          <w:szCs w:val="26"/>
        </w:rPr>
        <w:t>而由</w:t>
      </w:r>
      <w:r>
        <w:rPr>
          <w:rFonts w:ascii="標楷體" w:eastAsia="標楷體" w:hAnsi="標楷體" w:hint="eastAsia"/>
          <w:sz w:val="28"/>
          <w:szCs w:val="26"/>
        </w:rPr>
        <w:t>女性負責人</w:t>
      </w:r>
      <w:r w:rsidR="0075348F">
        <w:rPr>
          <w:rFonts w:ascii="標楷體" w:eastAsia="標楷體" w:hAnsi="標楷體" w:hint="eastAsia"/>
          <w:sz w:val="28"/>
          <w:szCs w:val="26"/>
        </w:rPr>
        <w:t>所占</w:t>
      </w:r>
      <w:r w:rsidR="00726DA8">
        <w:rPr>
          <w:rFonts w:ascii="標楷體" w:eastAsia="標楷體" w:hAnsi="標楷體" w:hint="eastAsia"/>
          <w:sz w:val="28"/>
          <w:szCs w:val="26"/>
        </w:rPr>
        <w:t>家數</w:t>
      </w:r>
      <w:r w:rsidR="0075348F">
        <w:rPr>
          <w:rFonts w:ascii="標楷體" w:eastAsia="標楷體" w:hAnsi="標楷體" w:hint="eastAsia"/>
          <w:sz w:val="28"/>
          <w:szCs w:val="26"/>
        </w:rPr>
        <w:t>前六行政區</w:t>
      </w:r>
      <w:r>
        <w:rPr>
          <w:rFonts w:ascii="標楷體" w:eastAsia="標楷體" w:hAnsi="標楷體" w:hint="eastAsia"/>
          <w:sz w:val="28"/>
          <w:szCs w:val="26"/>
        </w:rPr>
        <w:t>，</w:t>
      </w:r>
      <w:r w:rsidR="0075348F">
        <w:rPr>
          <w:rFonts w:ascii="標楷體" w:eastAsia="標楷體" w:hAnsi="標楷體" w:hint="eastAsia"/>
          <w:sz w:val="28"/>
          <w:szCs w:val="26"/>
        </w:rPr>
        <w:t>分別為</w:t>
      </w:r>
      <w:r>
        <w:rPr>
          <w:rFonts w:ascii="標楷體" w:eastAsia="標楷體" w:hAnsi="標楷體" w:hint="eastAsia"/>
          <w:sz w:val="28"/>
          <w:szCs w:val="26"/>
        </w:rPr>
        <w:t>板橋區</w:t>
      </w:r>
      <w:r w:rsidR="00726DA8">
        <w:rPr>
          <w:rFonts w:ascii="標楷體" w:eastAsia="標楷體" w:hAnsi="標楷體" w:hint="eastAsia"/>
          <w:sz w:val="28"/>
          <w:szCs w:val="26"/>
        </w:rPr>
        <w:t>4,864家</w:t>
      </w:r>
      <w:r>
        <w:rPr>
          <w:rFonts w:ascii="標楷體" w:eastAsia="標楷體" w:hAnsi="標楷體" w:hint="eastAsia"/>
          <w:sz w:val="28"/>
          <w:szCs w:val="26"/>
        </w:rPr>
        <w:t>、三重區</w:t>
      </w:r>
      <w:r w:rsidR="00726DA8">
        <w:rPr>
          <w:rFonts w:ascii="標楷體" w:eastAsia="標楷體" w:hAnsi="標楷體" w:hint="eastAsia"/>
          <w:sz w:val="28"/>
          <w:szCs w:val="26"/>
        </w:rPr>
        <w:t>3,632家</w:t>
      </w:r>
      <w:r>
        <w:rPr>
          <w:rFonts w:ascii="標楷體" w:eastAsia="標楷體" w:hAnsi="標楷體" w:hint="eastAsia"/>
          <w:sz w:val="28"/>
          <w:szCs w:val="26"/>
        </w:rPr>
        <w:t>、中和區</w:t>
      </w:r>
      <w:r w:rsidR="00726DA8">
        <w:rPr>
          <w:rFonts w:ascii="標楷體" w:eastAsia="標楷體" w:hAnsi="標楷體" w:hint="eastAsia"/>
          <w:sz w:val="28"/>
          <w:szCs w:val="26"/>
        </w:rPr>
        <w:t>3,247</w:t>
      </w:r>
      <w:r w:rsidR="00726DA8" w:rsidRPr="00A466D0">
        <w:rPr>
          <w:rFonts w:ascii="標楷體" w:eastAsia="標楷體" w:hAnsi="標楷體" w:hint="eastAsia"/>
          <w:sz w:val="28"/>
          <w:szCs w:val="26"/>
        </w:rPr>
        <w:t>家</w:t>
      </w:r>
      <w:r>
        <w:rPr>
          <w:rFonts w:ascii="標楷體" w:eastAsia="標楷體" w:hAnsi="標楷體" w:hint="eastAsia"/>
          <w:sz w:val="28"/>
          <w:szCs w:val="26"/>
        </w:rPr>
        <w:t>、</w:t>
      </w:r>
      <w:r w:rsidR="00726DA8">
        <w:rPr>
          <w:rFonts w:ascii="標楷體" w:eastAsia="標楷體" w:hAnsi="標楷體" w:hint="eastAsia"/>
          <w:sz w:val="28"/>
          <w:szCs w:val="26"/>
        </w:rPr>
        <w:t>新莊區3,178</w:t>
      </w:r>
      <w:r w:rsidR="00726DA8" w:rsidRPr="00A466D0">
        <w:rPr>
          <w:rFonts w:ascii="標楷體" w:eastAsia="標楷體" w:hAnsi="標楷體" w:hint="eastAsia"/>
          <w:sz w:val="28"/>
          <w:szCs w:val="26"/>
        </w:rPr>
        <w:t>家</w:t>
      </w:r>
      <w:r w:rsidR="00726DA8">
        <w:rPr>
          <w:rFonts w:ascii="標楷體" w:eastAsia="標楷體" w:hAnsi="標楷體" w:hint="eastAsia"/>
          <w:sz w:val="28"/>
          <w:szCs w:val="26"/>
        </w:rPr>
        <w:t>、新店區1,958</w:t>
      </w:r>
      <w:r w:rsidR="00726DA8" w:rsidRPr="00A466D0">
        <w:rPr>
          <w:rFonts w:ascii="標楷體" w:eastAsia="標楷體" w:hAnsi="標楷體" w:hint="eastAsia"/>
          <w:sz w:val="28"/>
          <w:szCs w:val="26"/>
        </w:rPr>
        <w:t>家</w:t>
      </w:r>
      <w:r w:rsidR="00726DA8">
        <w:rPr>
          <w:rFonts w:ascii="標楷體" w:eastAsia="標楷體" w:hAnsi="標楷體" w:hint="eastAsia"/>
          <w:sz w:val="28"/>
          <w:szCs w:val="26"/>
        </w:rPr>
        <w:t>、永和區1,954家。</w:t>
      </w:r>
    </w:p>
    <w:p w:rsidR="00726DA8" w:rsidRDefault="00726DA8" w:rsidP="009346AE">
      <w:pPr>
        <w:widowControl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CABA32" wp14:editId="5B55FEC2">
            <wp:simplePos x="0" y="0"/>
            <wp:positionH relativeFrom="column">
              <wp:posOffset>304165</wp:posOffset>
            </wp:positionH>
            <wp:positionV relativeFrom="paragraph">
              <wp:posOffset>188595</wp:posOffset>
            </wp:positionV>
            <wp:extent cx="5248275" cy="3328670"/>
            <wp:effectExtent l="0" t="0" r="0" b="0"/>
            <wp:wrapTopAndBottom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Pr="00726DA8">
        <w:rPr>
          <w:rFonts w:ascii="標楷體" w:eastAsia="標楷體" w:hAnsi="標楷體" w:hint="eastAsia"/>
          <w:sz w:val="28"/>
        </w:rPr>
        <w:t>106</w:t>
      </w:r>
      <w:proofErr w:type="gramEnd"/>
      <w:r>
        <w:rPr>
          <w:rFonts w:ascii="標楷體" w:eastAsia="標楷體" w:hAnsi="標楷體" w:hint="eastAsia"/>
          <w:sz w:val="28"/>
        </w:rPr>
        <w:t>年度工廠</w:t>
      </w:r>
      <w:r w:rsidRPr="00726DA8">
        <w:rPr>
          <w:rFonts w:ascii="標楷體" w:eastAsia="標楷體" w:hAnsi="標楷體" w:hint="eastAsia"/>
          <w:sz w:val="28"/>
        </w:rPr>
        <w:t>登記家數行政區別中從男女性負責人來看，女性負責人所</w:t>
      </w:r>
      <w:proofErr w:type="gramStart"/>
      <w:r w:rsidRPr="00726DA8">
        <w:rPr>
          <w:rFonts w:ascii="標楷體" w:eastAsia="標楷體" w:hAnsi="標楷體" w:hint="eastAsia"/>
          <w:sz w:val="28"/>
        </w:rPr>
        <w:t>佔</w:t>
      </w:r>
      <w:proofErr w:type="gramEnd"/>
      <w:r w:rsidRPr="00726DA8">
        <w:rPr>
          <w:rFonts w:ascii="標楷體" w:eastAsia="標楷體" w:hAnsi="標楷體" w:hint="eastAsia"/>
          <w:sz w:val="28"/>
        </w:rPr>
        <w:t>比例前六之行政區，</w:t>
      </w:r>
      <w:r w:rsidR="0075348F">
        <w:rPr>
          <w:rFonts w:ascii="標楷體" w:eastAsia="標楷體" w:hAnsi="標楷體" w:hint="eastAsia"/>
          <w:sz w:val="28"/>
        </w:rPr>
        <w:t>分別</w:t>
      </w:r>
      <w:r w:rsidRPr="00726DA8">
        <w:rPr>
          <w:rFonts w:ascii="標楷體" w:eastAsia="標楷體" w:hAnsi="標楷體" w:hint="eastAsia"/>
          <w:sz w:val="28"/>
        </w:rPr>
        <w:t>為中和區</w:t>
      </w:r>
      <w:proofErr w:type="gramStart"/>
      <w:r w:rsidRPr="00726DA8">
        <w:rPr>
          <w:rFonts w:ascii="標楷體" w:eastAsia="標楷體" w:hAnsi="標楷體" w:hint="eastAsia"/>
          <w:sz w:val="28"/>
        </w:rPr>
        <w:t>佔</w:t>
      </w:r>
      <w:proofErr w:type="gramEnd"/>
      <w:r>
        <w:rPr>
          <w:rFonts w:ascii="標楷體" w:eastAsia="標楷體" w:hAnsi="標楷體" w:hint="eastAsia"/>
          <w:sz w:val="28"/>
        </w:rPr>
        <w:t>25.58</w:t>
      </w:r>
      <w:r w:rsidRPr="00726DA8">
        <w:rPr>
          <w:rFonts w:ascii="標楷體" w:eastAsia="標楷體" w:hAnsi="標楷體" w:hint="eastAsia"/>
          <w:sz w:val="28"/>
        </w:rPr>
        <w:t>%、三重區</w:t>
      </w:r>
      <w:proofErr w:type="gramStart"/>
      <w:r w:rsidRPr="00726DA8">
        <w:rPr>
          <w:rFonts w:ascii="標楷體" w:eastAsia="標楷體" w:hAnsi="標楷體" w:hint="eastAsia"/>
          <w:sz w:val="28"/>
        </w:rPr>
        <w:t>佔</w:t>
      </w:r>
      <w:proofErr w:type="gramEnd"/>
      <w:r>
        <w:rPr>
          <w:rFonts w:ascii="標楷體" w:eastAsia="標楷體" w:hAnsi="標楷體" w:hint="eastAsia"/>
          <w:sz w:val="28"/>
        </w:rPr>
        <w:t>23.</w:t>
      </w:r>
      <w:r w:rsidRPr="00726DA8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7</w:t>
      </w:r>
      <w:r w:rsidRPr="00726DA8">
        <w:rPr>
          <w:rFonts w:ascii="標楷體" w:eastAsia="標楷體" w:hAnsi="標楷體" w:hint="eastAsia"/>
          <w:sz w:val="28"/>
        </w:rPr>
        <w:t>%</w:t>
      </w:r>
      <w:r>
        <w:rPr>
          <w:rFonts w:ascii="標楷體" w:eastAsia="標楷體" w:hAnsi="標楷體" w:hint="eastAsia"/>
          <w:sz w:val="28"/>
        </w:rPr>
        <w:t>、汐止</w:t>
      </w:r>
      <w:r w:rsidRPr="00726DA8">
        <w:rPr>
          <w:rFonts w:ascii="標楷體" w:eastAsia="標楷體" w:hAnsi="標楷體" w:hint="eastAsia"/>
          <w:sz w:val="28"/>
        </w:rPr>
        <w:t>區</w:t>
      </w:r>
      <w:proofErr w:type="gramStart"/>
      <w:r w:rsidRPr="00726DA8">
        <w:rPr>
          <w:rFonts w:ascii="標楷體" w:eastAsia="標楷體" w:hAnsi="標楷體" w:hint="eastAsia"/>
          <w:sz w:val="28"/>
        </w:rPr>
        <w:t>佔</w:t>
      </w:r>
      <w:proofErr w:type="gramEnd"/>
      <w:r>
        <w:rPr>
          <w:rFonts w:ascii="標楷體" w:eastAsia="標楷體" w:hAnsi="標楷體" w:hint="eastAsia"/>
          <w:sz w:val="28"/>
        </w:rPr>
        <w:t>23.</w:t>
      </w:r>
      <w:r w:rsidRPr="00726DA8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1</w:t>
      </w:r>
      <w:r w:rsidRPr="00726DA8">
        <w:rPr>
          <w:rFonts w:ascii="標楷體" w:eastAsia="標楷體" w:hAnsi="標楷體" w:hint="eastAsia"/>
          <w:sz w:val="28"/>
        </w:rPr>
        <w:t>%</w:t>
      </w:r>
      <w:r>
        <w:rPr>
          <w:rFonts w:ascii="標楷體" w:eastAsia="標楷體" w:hAnsi="標楷體" w:hint="eastAsia"/>
          <w:sz w:val="28"/>
        </w:rPr>
        <w:t>、樹林</w:t>
      </w:r>
      <w:r w:rsidRPr="00726DA8">
        <w:rPr>
          <w:rFonts w:ascii="標楷體" w:eastAsia="標楷體" w:hAnsi="標楷體" w:hint="eastAsia"/>
          <w:sz w:val="28"/>
        </w:rPr>
        <w:t>區</w:t>
      </w:r>
      <w:proofErr w:type="gramStart"/>
      <w:r w:rsidRPr="00726DA8">
        <w:rPr>
          <w:rFonts w:ascii="標楷體" w:eastAsia="標楷體" w:hAnsi="標楷體" w:hint="eastAsia"/>
          <w:sz w:val="28"/>
        </w:rPr>
        <w:t>佔</w:t>
      </w:r>
      <w:proofErr w:type="gramEnd"/>
      <w:r>
        <w:rPr>
          <w:rFonts w:ascii="標楷體" w:eastAsia="標楷體" w:hAnsi="標楷體" w:hint="eastAsia"/>
          <w:sz w:val="28"/>
        </w:rPr>
        <w:t>23.54</w:t>
      </w:r>
      <w:r w:rsidRPr="00726DA8">
        <w:rPr>
          <w:rFonts w:ascii="標楷體" w:eastAsia="標楷體" w:hAnsi="標楷體" w:hint="eastAsia"/>
          <w:sz w:val="28"/>
        </w:rPr>
        <w:t>%、新莊區</w:t>
      </w:r>
      <w:proofErr w:type="gramStart"/>
      <w:r w:rsidRPr="00726DA8">
        <w:rPr>
          <w:rFonts w:ascii="標楷體" w:eastAsia="標楷體" w:hAnsi="標楷體" w:hint="eastAsia"/>
          <w:sz w:val="28"/>
        </w:rPr>
        <w:t>佔</w:t>
      </w:r>
      <w:proofErr w:type="gramEnd"/>
      <w:r>
        <w:rPr>
          <w:rFonts w:ascii="標楷體" w:eastAsia="標楷體" w:hAnsi="標楷體" w:hint="eastAsia"/>
          <w:sz w:val="28"/>
        </w:rPr>
        <w:t>22.</w:t>
      </w:r>
      <w:r w:rsidRPr="00726DA8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1</w:t>
      </w:r>
      <w:r w:rsidRPr="00726DA8">
        <w:rPr>
          <w:rFonts w:ascii="標楷體" w:eastAsia="標楷體" w:hAnsi="標楷體" w:hint="eastAsia"/>
          <w:sz w:val="28"/>
        </w:rPr>
        <w:t>%</w:t>
      </w:r>
      <w:r>
        <w:rPr>
          <w:rFonts w:ascii="標楷體" w:eastAsia="標楷體" w:hAnsi="標楷體" w:hint="eastAsia"/>
          <w:sz w:val="28"/>
        </w:rPr>
        <w:t>、土</w:t>
      </w:r>
      <w:r>
        <w:rPr>
          <w:rFonts w:ascii="標楷體" w:eastAsia="標楷體" w:hAnsi="標楷體" w:hint="eastAsia"/>
          <w:sz w:val="28"/>
        </w:rPr>
        <w:lastRenderedPageBreak/>
        <w:t>城</w:t>
      </w:r>
      <w:r w:rsidRPr="00726DA8">
        <w:rPr>
          <w:rFonts w:ascii="標楷體" w:eastAsia="標楷體" w:hAnsi="標楷體" w:hint="eastAsia"/>
          <w:sz w:val="28"/>
        </w:rPr>
        <w:t>區</w:t>
      </w:r>
      <w:proofErr w:type="gramStart"/>
      <w:r w:rsidRPr="00726DA8">
        <w:rPr>
          <w:rFonts w:ascii="標楷體" w:eastAsia="標楷體" w:hAnsi="標楷體" w:hint="eastAsia"/>
          <w:sz w:val="28"/>
        </w:rPr>
        <w:t>佔</w:t>
      </w:r>
      <w:proofErr w:type="gramEnd"/>
      <w:r>
        <w:rPr>
          <w:rFonts w:ascii="標楷體" w:eastAsia="標楷體" w:hAnsi="標楷體" w:hint="eastAsia"/>
          <w:sz w:val="28"/>
        </w:rPr>
        <w:t>21.15</w:t>
      </w:r>
      <w:r w:rsidRPr="00726DA8">
        <w:rPr>
          <w:rFonts w:ascii="標楷體" w:eastAsia="標楷體" w:hAnsi="標楷體" w:hint="eastAsia"/>
          <w:sz w:val="28"/>
        </w:rPr>
        <w:t>%</w:t>
      </w:r>
      <w:r>
        <w:rPr>
          <w:rFonts w:ascii="標楷體" w:eastAsia="標楷體" w:hAnsi="標楷體" w:hint="eastAsia"/>
          <w:sz w:val="28"/>
        </w:rPr>
        <w:t>。</w:t>
      </w:r>
      <w:r w:rsidR="0075348F" w:rsidRPr="0075348F">
        <w:rPr>
          <w:rFonts w:ascii="標楷體" w:eastAsia="標楷體" w:hAnsi="標楷體" w:hint="eastAsia"/>
          <w:sz w:val="28"/>
        </w:rPr>
        <w:t>而由</w:t>
      </w:r>
      <w:r w:rsidR="0075348F">
        <w:rPr>
          <w:rFonts w:ascii="標楷體" w:eastAsia="標楷體" w:hAnsi="標楷體" w:hint="eastAsia"/>
          <w:sz w:val="28"/>
        </w:rPr>
        <w:t>女性負責人家數前六之行政區</w:t>
      </w:r>
      <w:r>
        <w:rPr>
          <w:rFonts w:ascii="標楷體" w:eastAsia="標楷體" w:hAnsi="標楷體" w:hint="eastAsia"/>
          <w:sz w:val="28"/>
        </w:rPr>
        <w:t>，</w:t>
      </w:r>
      <w:r w:rsidR="0075348F">
        <w:rPr>
          <w:rFonts w:ascii="標楷體" w:eastAsia="標楷體" w:hAnsi="標楷體" w:hint="eastAsia"/>
          <w:sz w:val="28"/>
        </w:rPr>
        <w:t>分別為</w:t>
      </w:r>
      <w:r>
        <w:rPr>
          <w:rFonts w:ascii="標楷體" w:eastAsia="標楷體" w:hAnsi="標楷體" w:hint="eastAsia"/>
          <w:sz w:val="28"/>
        </w:rPr>
        <w:t>新莊</w:t>
      </w:r>
      <w:r w:rsidRPr="00726DA8">
        <w:rPr>
          <w:rFonts w:ascii="標楷體" w:eastAsia="標楷體" w:hAnsi="標楷體" w:hint="eastAsia"/>
          <w:sz w:val="28"/>
        </w:rPr>
        <w:t>區</w:t>
      </w:r>
      <w:r>
        <w:rPr>
          <w:rFonts w:ascii="標楷體" w:eastAsia="標楷體" w:hAnsi="標楷體" w:hint="eastAsia"/>
          <w:sz w:val="28"/>
        </w:rPr>
        <w:t>838家、樹林</w:t>
      </w:r>
      <w:r w:rsidRPr="00726DA8">
        <w:rPr>
          <w:rFonts w:ascii="標楷體" w:eastAsia="標楷體" w:hAnsi="標楷體" w:hint="eastAsia"/>
          <w:sz w:val="28"/>
        </w:rPr>
        <w:t>區</w:t>
      </w:r>
      <w:r>
        <w:rPr>
          <w:rFonts w:ascii="標楷體" w:eastAsia="標楷體" w:hAnsi="標楷體" w:hint="eastAsia"/>
          <w:sz w:val="28"/>
        </w:rPr>
        <w:t>776</w:t>
      </w:r>
      <w:r w:rsidRPr="00726DA8">
        <w:rPr>
          <w:rFonts w:ascii="標楷體" w:eastAsia="標楷體" w:hAnsi="標楷體" w:hint="eastAsia"/>
          <w:sz w:val="28"/>
        </w:rPr>
        <w:t>家、中和區</w:t>
      </w:r>
      <w:r>
        <w:rPr>
          <w:rFonts w:ascii="標楷體" w:eastAsia="標楷體" w:hAnsi="標楷體" w:hint="eastAsia"/>
          <w:sz w:val="28"/>
        </w:rPr>
        <w:t>604家、三重</w:t>
      </w:r>
      <w:r w:rsidRPr="00726DA8">
        <w:rPr>
          <w:rFonts w:ascii="標楷體" w:eastAsia="標楷體" w:hAnsi="標楷體" w:hint="eastAsia"/>
          <w:sz w:val="28"/>
        </w:rPr>
        <w:t>區</w:t>
      </w:r>
      <w:r>
        <w:rPr>
          <w:rFonts w:ascii="標楷體" w:eastAsia="標楷體" w:hAnsi="標楷體" w:hint="eastAsia"/>
          <w:sz w:val="28"/>
        </w:rPr>
        <w:t>591家、汐止</w:t>
      </w:r>
      <w:r w:rsidRPr="00726DA8">
        <w:rPr>
          <w:rFonts w:ascii="標楷體" w:eastAsia="標楷體" w:hAnsi="標楷體" w:hint="eastAsia"/>
          <w:sz w:val="28"/>
        </w:rPr>
        <w:t>區</w:t>
      </w:r>
      <w:r>
        <w:rPr>
          <w:rFonts w:ascii="標楷體" w:eastAsia="標楷體" w:hAnsi="標楷體" w:hint="eastAsia"/>
          <w:sz w:val="28"/>
        </w:rPr>
        <w:t>353</w:t>
      </w:r>
      <w:r w:rsidRPr="00726DA8">
        <w:rPr>
          <w:rFonts w:ascii="標楷體" w:eastAsia="標楷體" w:hAnsi="標楷體" w:hint="eastAsia"/>
          <w:sz w:val="28"/>
        </w:rPr>
        <w:t>家、</w:t>
      </w:r>
      <w:r>
        <w:rPr>
          <w:rFonts w:ascii="標楷體" w:eastAsia="標楷體" w:hAnsi="標楷體" w:hint="eastAsia"/>
          <w:sz w:val="28"/>
        </w:rPr>
        <w:t>土城</w:t>
      </w:r>
      <w:r w:rsidRPr="00726DA8">
        <w:rPr>
          <w:rFonts w:ascii="標楷體" w:eastAsia="標楷體" w:hAnsi="標楷體" w:hint="eastAsia"/>
          <w:sz w:val="28"/>
        </w:rPr>
        <w:t>區</w:t>
      </w:r>
      <w:r>
        <w:rPr>
          <w:rFonts w:ascii="標楷體" w:eastAsia="標楷體" w:hAnsi="標楷體" w:hint="eastAsia"/>
          <w:sz w:val="28"/>
        </w:rPr>
        <w:t>294</w:t>
      </w:r>
      <w:r w:rsidRPr="00726DA8">
        <w:rPr>
          <w:rFonts w:ascii="標楷體" w:eastAsia="標楷體" w:hAnsi="標楷體" w:hint="eastAsia"/>
          <w:sz w:val="28"/>
        </w:rPr>
        <w:t>家。</w:t>
      </w:r>
    </w:p>
    <w:p w:rsidR="00726DA8" w:rsidRDefault="00726DA8" w:rsidP="004A1F13">
      <w:pPr>
        <w:rPr>
          <w:rFonts w:ascii="標楷體" w:eastAsia="標楷體" w:hAnsi="標楷體"/>
          <w:sz w:val="28"/>
        </w:rPr>
      </w:pPr>
      <w:r>
        <w:rPr>
          <w:noProof/>
        </w:rPr>
        <w:drawing>
          <wp:inline distT="0" distB="0" distL="0" distR="0">
            <wp:extent cx="5248275" cy="3328670"/>
            <wp:effectExtent l="0" t="0" r="9525" b="508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1F13" w:rsidRPr="004A1F13" w:rsidRDefault="004A1F13" w:rsidP="004A1F1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2"/>
        </w:rPr>
        <w:t>行業</w:t>
      </w:r>
      <w:r w:rsidRPr="00A466D0">
        <w:rPr>
          <w:rFonts w:ascii="標楷體" w:eastAsia="標楷體" w:hAnsi="標楷體" w:hint="eastAsia"/>
          <w:b/>
          <w:sz w:val="32"/>
        </w:rPr>
        <w:t>別</w:t>
      </w:r>
      <w:proofErr w:type="gramStart"/>
      <w:r w:rsidRPr="00A466D0">
        <w:rPr>
          <w:rFonts w:ascii="標楷體" w:eastAsia="標楷體" w:hAnsi="標楷體" w:hint="eastAsia"/>
          <w:b/>
          <w:sz w:val="32"/>
        </w:rPr>
        <w:t>之</w:t>
      </w:r>
      <w:proofErr w:type="gramEnd"/>
      <w:r w:rsidRPr="00A466D0">
        <w:rPr>
          <w:rFonts w:ascii="標楷體" w:eastAsia="標楷體" w:hAnsi="標楷體" w:hint="eastAsia"/>
          <w:b/>
          <w:sz w:val="32"/>
        </w:rPr>
        <w:t>男女負責人比例</w:t>
      </w:r>
    </w:p>
    <w:p w:rsidR="004A1F13" w:rsidRDefault="004A1F13" w:rsidP="002E249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106</w:t>
      </w:r>
      <w:r w:rsidRPr="004A1F13">
        <w:rPr>
          <w:rFonts w:ascii="標楷體" w:eastAsia="標楷體" w:hAnsi="標楷體" w:hint="eastAsia"/>
          <w:sz w:val="28"/>
        </w:rPr>
        <w:t>年新北市商業登記家數行業別中以</w:t>
      </w:r>
      <w:r>
        <w:rPr>
          <w:rFonts w:ascii="標楷體" w:eastAsia="標楷體" w:hAnsi="標楷體" w:hint="eastAsia"/>
          <w:sz w:val="28"/>
        </w:rPr>
        <w:t>女性負責人比例</w:t>
      </w:r>
      <w:r w:rsidR="002E249F">
        <w:rPr>
          <w:rFonts w:ascii="標楷體" w:eastAsia="標楷體" w:hAnsi="標楷體" w:hint="eastAsia"/>
          <w:sz w:val="28"/>
        </w:rPr>
        <w:t>來看</w:t>
      </w:r>
      <w:r>
        <w:rPr>
          <w:rFonts w:ascii="標楷體" w:eastAsia="標楷體" w:hAnsi="標楷體" w:hint="eastAsia"/>
          <w:sz w:val="28"/>
        </w:rPr>
        <w:t>前</w:t>
      </w:r>
      <w:r w:rsidR="002E249F">
        <w:rPr>
          <w:rFonts w:ascii="標楷體" w:eastAsia="標楷體" w:hAnsi="標楷體" w:hint="eastAsia"/>
          <w:sz w:val="28"/>
        </w:rPr>
        <w:t>六</w:t>
      </w:r>
      <w:r>
        <w:rPr>
          <w:rFonts w:ascii="標楷體" w:eastAsia="標楷體" w:hAnsi="標楷體" w:hint="eastAsia"/>
          <w:sz w:val="28"/>
        </w:rPr>
        <w:t>行業</w:t>
      </w:r>
      <w:r w:rsidR="002E249F">
        <w:rPr>
          <w:rFonts w:ascii="標楷體" w:eastAsia="標楷體" w:hAnsi="標楷體" w:hint="eastAsia"/>
          <w:sz w:val="28"/>
        </w:rPr>
        <w:t>依次</w:t>
      </w:r>
      <w:r>
        <w:rPr>
          <w:rFonts w:ascii="標楷體" w:eastAsia="標楷體" w:hAnsi="標楷體" w:hint="eastAsia"/>
          <w:sz w:val="28"/>
        </w:rPr>
        <w:t>為</w:t>
      </w:r>
      <w:r w:rsidR="002E249F">
        <w:rPr>
          <w:rFonts w:ascii="標楷體" w:eastAsia="標楷體" w:hAnsi="標楷體" w:hint="eastAsia"/>
          <w:sz w:val="28"/>
        </w:rPr>
        <w:t>，</w:t>
      </w:r>
      <w:r w:rsidR="002E249F" w:rsidRPr="002E249F">
        <w:rPr>
          <w:rFonts w:ascii="標楷體" w:eastAsia="標楷體" w:hAnsi="標楷體" w:hint="eastAsia"/>
          <w:sz w:val="28"/>
        </w:rPr>
        <w:t>住宿及餐飲業</w:t>
      </w:r>
      <w:proofErr w:type="gramStart"/>
      <w:r w:rsidRPr="004A1F13">
        <w:rPr>
          <w:rFonts w:ascii="標楷體" w:eastAsia="標楷體" w:hAnsi="標楷體" w:hint="eastAsia"/>
          <w:sz w:val="28"/>
        </w:rPr>
        <w:t>佔</w:t>
      </w:r>
      <w:proofErr w:type="gramEnd"/>
      <w:r>
        <w:rPr>
          <w:rFonts w:ascii="標楷體" w:eastAsia="標楷體" w:hAnsi="標楷體" w:hint="eastAsia"/>
          <w:sz w:val="28"/>
        </w:rPr>
        <w:t>39.20</w:t>
      </w:r>
      <w:r w:rsidRPr="004A1F13">
        <w:rPr>
          <w:rFonts w:ascii="標楷體" w:eastAsia="標楷體" w:hAnsi="標楷體" w:hint="eastAsia"/>
          <w:sz w:val="28"/>
        </w:rPr>
        <w:t>%，</w:t>
      </w:r>
      <w:r w:rsidR="002E249F" w:rsidRPr="002E249F">
        <w:rPr>
          <w:rFonts w:ascii="標楷體" w:eastAsia="標楷體" w:hAnsi="標楷體" w:hint="eastAsia"/>
          <w:sz w:val="28"/>
        </w:rPr>
        <w:t>藝術、娛樂及休閒服務業</w:t>
      </w:r>
      <w:proofErr w:type="gramStart"/>
      <w:r w:rsidRPr="004A1F13">
        <w:rPr>
          <w:rFonts w:ascii="標楷體" w:eastAsia="標楷體" w:hAnsi="標楷體" w:hint="eastAsia"/>
          <w:sz w:val="28"/>
        </w:rPr>
        <w:t>佔</w:t>
      </w:r>
      <w:proofErr w:type="gramEnd"/>
      <w:r w:rsidR="002E249F">
        <w:rPr>
          <w:rFonts w:ascii="標楷體" w:eastAsia="標楷體" w:hAnsi="標楷體" w:hint="eastAsia"/>
          <w:sz w:val="28"/>
        </w:rPr>
        <w:t>35.</w:t>
      </w:r>
      <w:r w:rsidRPr="004A1F13">
        <w:rPr>
          <w:rFonts w:ascii="標楷體" w:eastAsia="標楷體" w:hAnsi="標楷體" w:hint="eastAsia"/>
          <w:sz w:val="28"/>
        </w:rPr>
        <w:t>9</w:t>
      </w:r>
      <w:r w:rsidR="002E249F">
        <w:rPr>
          <w:rFonts w:ascii="標楷體" w:eastAsia="標楷體" w:hAnsi="標楷體" w:hint="eastAsia"/>
          <w:sz w:val="28"/>
        </w:rPr>
        <w:t>6</w:t>
      </w:r>
      <w:r w:rsidRPr="004A1F13">
        <w:rPr>
          <w:rFonts w:ascii="標楷體" w:eastAsia="標楷體" w:hAnsi="標楷體" w:hint="eastAsia"/>
          <w:sz w:val="28"/>
        </w:rPr>
        <w:t>%</w:t>
      </w:r>
      <w:r w:rsidR="002E249F">
        <w:rPr>
          <w:rFonts w:ascii="標楷體" w:eastAsia="標楷體" w:hAnsi="標楷體" w:hint="eastAsia"/>
          <w:sz w:val="28"/>
        </w:rPr>
        <w:t>、其他服務業</w:t>
      </w:r>
      <w:proofErr w:type="gramStart"/>
      <w:r w:rsidRPr="004A1F13">
        <w:rPr>
          <w:rFonts w:ascii="標楷體" w:eastAsia="標楷體" w:hAnsi="標楷體" w:hint="eastAsia"/>
          <w:sz w:val="28"/>
        </w:rPr>
        <w:t>佔</w:t>
      </w:r>
      <w:proofErr w:type="gramEnd"/>
      <w:r w:rsidR="002E249F">
        <w:rPr>
          <w:rFonts w:ascii="標楷體" w:eastAsia="標楷體" w:hAnsi="標楷體" w:hint="eastAsia"/>
          <w:sz w:val="28"/>
        </w:rPr>
        <w:t>32.18</w:t>
      </w:r>
      <w:r w:rsidRPr="004A1F13">
        <w:rPr>
          <w:rFonts w:ascii="標楷體" w:eastAsia="標楷體" w:hAnsi="標楷體" w:hint="eastAsia"/>
          <w:sz w:val="28"/>
        </w:rPr>
        <w:t>%</w:t>
      </w:r>
      <w:r w:rsidR="002E249F">
        <w:rPr>
          <w:rFonts w:ascii="標楷體" w:eastAsia="標楷體" w:hAnsi="標楷體" w:hint="eastAsia"/>
          <w:sz w:val="28"/>
        </w:rPr>
        <w:t>、</w:t>
      </w:r>
      <w:r w:rsidR="002E249F" w:rsidRPr="002E249F">
        <w:rPr>
          <w:rFonts w:ascii="標楷體" w:eastAsia="標楷體" w:hAnsi="標楷體" w:hint="eastAsia"/>
          <w:sz w:val="28"/>
        </w:rPr>
        <w:t>批發及零售業</w:t>
      </w:r>
      <w:proofErr w:type="gramStart"/>
      <w:r w:rsidR="002E249F">
        <w:rPr>
          <w:rFonts w:ascii="標楷體" w:eastAsia="標楷體" w:hAnsi="標楷體" w:hint="eastAsia"/>
          <w:sz w:val="28"/>
        </w:rPr>
        <w:t>佔</w:t>
      </w:r>
      <w:proofErr w:type="gramEnd"/>
      <w:r w:rsidR="002E249F">
        <w:rPr>
          <w:rFonts w:ascii="標楷體" w:eastAsia="標楷體" w:hAnsi="標楷體" w:hint="eastAsia"/>
          <w:sz w:val="28"/>
        </w:rPr>
        <w:t>22.79%、製造業</w:t>
      </w:r>
      <w:proofErr w:type="gramStart"/>
      <w:r w:rsidR="002E249F">
        <w:rPr>
          <w:rFonts w:ascii="標楷體" w:eastAsia="標楷體" w:hAnsi="標楷體" w:hint="eastAsia"/>
          <w:sz w:val="28"/>
        </w:rPr>
        <w:t>佔</w:t>
      </w:r>
      <w:proofErr w:type="gramEnd"/>
      <w:r w:rsidR="002E249F">
        <w:rPr>
          <w:rFonts w:ascii="標楷體" w:eastAsia="標楷體" w:hAnsi="標楷體" w:hint="eastAsia"/>
          <w:sz w:val="28"/>
        </w:rPr>
        <w:t>17.61%、營建工程業</w:t>
      </w:r>
      <w:proofErr w:type="gramStart"/>
      <w:r w:rsidR="002E249F">
        <w:rPr>
          <w:rFonts w:ascii="標楷體" w:eastAsia="標楷體" w:hAnsi="標楷體" w:hint="eastAsia"/>
          <w:sz w:val="28"/>
        </w:rPr>
        <w:t>佔</w:t>
      </w:r>
      <w:proofErr w:type="gramEnd"/>
      <w:r w:rsidR="002E249F">
        <w:rPr>
          <w:rFonts w:ascii="標楷體" w:eastAsia="標楷體" w:hAnsi="標楷體" w:hint="eastAsia"/>
          <w:sz w:val="28"/>
        </w:rPr>
        <w:t>16.66%。</w:t>
      </w:r>
      <w:r w:rsidR="0075348F">
        <w:rPr>
          <w:rFonts w:ascii="標楷體" w:eastAsia="標楷體" w:hAnsi="標楷體" w:hint="eastAsia"/>
          <w:sz w:val="28"/>
        </w:rPr>
        <w:t>而由</w:t>
      </w:r>
      <w:r w:rsidR="002E249F" w:rsidRPr="002E249F">
        <w:rPr>
          <w:rFonts w:ascii="標楷體" w:eastAsia="標楷體" w:hAnsi="標楷體" w:hint="eastAsia"/>
          <w:sz w:val="28"/>
        </w:rPr>
        <w:t>女性負責人家數前六之</w:t>
      </w:r>
      <w:r w:rsidR="002E249F">
        <w:rPr>
          <w:rFonts w:ascii="標楷體" w:eastAsia="標楷體" w:hAnsi="標楷體" w:hint="eastAsia"/>
          <w:sz w:val="28"/>
        </w:rPr>
        <w:t>行業</w:t>
      </w:r>
      <w:r w:rsidR="002E249F" w:rsidRPr="002E249F">
        <w:rPr>
          <w:rFonts w:ascii="標楷體" w:eastAsia="標楷體" w:hAnsi="標楷體" w:hint="eastAsia"/>
          <w:sz w:val="28"/>
        </w:rPr>
        <w:t>依次為</w:t>
      </w:r>
      <w:r w:rsidR="002E249F">
        <w:rPr>
          <w:rFonts w:ascii="標楷體" w:eastAsia="標楷體" w:hAnsi="標楷體" w:hint="eastAsia"/>
          <w:sz w:val="28"/>
        </w:rPr>
        <w:t>，</w:t>
      </w:r>
      <w:r w:rsidR="002E249F" w:rsidRPr="002E249F">
        <w:rPr>
          <w:rFonts w:ascii="標楷體" w:eastAsia="標楷體" w:hAnsi="標楷體" w:hint="eastAsia"/>
          <w:sz w:val="28"/>
        </w:rPr>
        <w:t>批發及零售業</w:t>
      </w:r>
      <w:r w:rsidR="002E249F">
        <w:rPr>
          <w:rFonts w:ascii="標楷體" w:eastAsia="標楷體" w:hAnsi="標楷體" w:hint="eastAsia"/>
          <w:sz w:val="28"/>
        </w:rPr>
        <w:t>18,032家、</w:t>
      </w:r>
      <w:r w:rsidR="002E249F" w:rsidRPr="002E249F">
        <w:rPr>
          <w:rFonts w:ascii="標楷體" w:eastAsia="標楷體" w:hAnsi="標楷體" w:hint="eastAsia"/>
          <w:sz w:val="28"/>
        </w:rPr>
        <w:t>住宿及餐飲業</w:t>
      </w:r>
      <w:r w:rsidR="002E249F">
        <w:rPr>
          <w:rFonts w:ascii="標楷體" w:eastAsia="標楷體" w:hAnsi="標楷體" w:hint="eastAsia"/>
          <w:sz w:val="28"/>
        </w:rPr>
        <w:t>4,127家、</w:t>
      </w:r>
      <w:r w:rsidR="002E249F" w:rsidRPr="002E249F">
        <w:rPr>
          <w:rFonts w:ascii="標楷體" w:eastAsia="標楷體" w:hAnsi="標楷體" w:hint="eastAsia"/>
          <w:sz w:val="28"/>
        </w:rPr>
        <w:t>其他服務業</w:t>
      </w:r>
      <w:r w:rsidR="002E249F">
        <w:rPr>
          <w:rFonts w:ascii="標楷體" w:eastAsia="標楷體" w:hAnsi="標楷體" w:hint="eastAsia"/>
          <w:sz w:val="28"/>
        </w:rPr>
        <w:t>2,711家、營建工程業2,127家、製造業1,175家、</w:t>
      </w:r>
      <w:r w:rsidR="002E249F" w:rsidRPr="002E249F">
        <w:rPr>
          <w:rFonts w:ascii="標楷體" w:eastAsia="標楷體" w:hAnsi="標楷體" w:hint="eastAsia"/>
          <w:sz w:val="28"/>
        </w:rPr>
        <w:t>藝術、娛樂及休閒服務業</w:t>
      </w:r>
      <w:r w:rsidR="002E249F">
        <w:rPr>
          <w:rFonts w:ascii="標楷體" w:eastAsia="標楷體" w:hAnsi="標楷體" w:hint="eastAsia"/>
          <w:sz w:val="28"/>
        </w:rPr>
        <w:t>927家</w:t>
      </w:r>
      <w:r w:rsidRPr="004A1F13">
        <w:rPr>
          <w:rFonts w:ascii="標楷體" w:eastAsia="標楷體" w:hAnsi="標楷體" w:hint="eastAsia"/>
          <w:sz w:val="28"/>
        </w:rPr>
        <w:t>。</w:t>
      </w:r>
    </w:p>
    <w:p w:rsidR="004A1F13" w:rsidRDefault="004A1F13" w:rsidP="004A1F13">
      <w:pPr>
        <w:rPr>
          <w:rFonts w:ascii="標楷體" w:eastAsia="標楷體" w:hAnsi="標楷體"/>
          <w:sz w:val="28"/>
        </w:rPr>
      </w:pPr>
      <w:r>
        <w:rPr>
          <w:noProof/>
        </w:rPr>
        <w:lastRenderedPageBreak/>
        <w:drawing>
          <wp:inline distT="0" distB="0" distL="0" distR="0">
            <wp:extent cx="5104737" cy="3681454"/>
            <wp:effectExtent l="0" t="0" r="1270" b="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46AE" w:rsidRDefault="009346AE" w:rsidP="004A1F13">
      <w:pPr>
        <w:rPr>
          <w:rFonts w:ascii="標楷體" w:eastAsia="標楷體" w:hAnsi="標楷體"/>
          <w:sz w:val="28"/>
        </w:rPr>
      </w:pPr>
    </w:p>
    <w:p w:rsidR="002E249F" w:rsidRDefault="009346AE" w:rsidP="004A1F1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9346AE">
        <w:rPr>
          <w:rFonts w:ascii="標楷體" w:eastAsia="標楷體" w:hAnsi="標楷體" w:hint="eastAsia"/>
          <w:sz w:val="28"/>
        </w:rPr>
        <w:t>106</w:t>
      </w:r>
      <w:r w:rsidR="00777ACE">
        <w:rPr>
          <w:rFonts w:ascii="標楷體" w:eastAsia="標楷體" w:hAnsi="標楷體" w:hint="eastAsia"/>
          <w:sz w:val="28"/>
        </w:rPr>
        <w:t>年新北市工廠</w:t>
      </w:r>
      <w:r w:rsidRPr="009346AE">
        <w:rPr>
          <w:rFonts w:ascii="標楷體" w:eastAsia="標楷體" w:hAnsi="標楷體" w:hint="eastAsia"/>
          <w:sz w:val="28"/>
        </w:rPr>
        <w:t>登記家數行業別中以女性負責人比例來看前六行業依次為，</w:t>
      </w:r>
      <w:r w:rsidR="00073A1C" w:rsidRPr="00073A1C">
        <w:rPr>
          <w:rFonts w:ascii="標楷體" w:eastAsia="標楷體" w:hAnsi="標楷體" w:hint="eastAsia"/>
          <w:sz w:val="28"/>
        </w:rPr>
        <w:t>食品製造業</w:t>
      </w:r>
      <w:proofErr w:type="gramStart"/>
      <w:r w:rsidRPr="009346AE">
        <w:rPr>
          <w:rFonts w:ascii="標楷體" w:eastAsia="標楷體" w:hAnsi="標楷體" w:hint="eastAsia"/>
          <w:sz w:val="28"/>
        </w:rPr>
        <w:t>佔</w:t>
      </w:r>
      <w:proofErr w:type="gramEnd"/>
      <w:r w:rsidR="00073A1C">
        <w:rPr>
          <w:rFonts w:ascii="標楷體" w:eastAsia="標楷體" w:hAnsi="標楷體" w:hint="eastAsia"/>
          <w:sz w:val="28"/>
        </w:rPr>
        <w:t>28.86</w:t>
      </w:r>
      <w:r w:rsidRPr="009346AE">
        <w:rPr>
          <w:rFonts w:ascii="標楷體" w:eastAsia="標楷體" w:hAnsi="標楷體" w:hint="eastAsia"/>
          <w:sz w:val="28"/>
        </w:rPr>
        <w:t>%</w:t>
      </w:r>
      <w:r w:rsidR="00073A1C">
        <w:rPr>
          <w:rFonts w:ascii="標楷體" w:eastAsia="標楷體" w:hAnsi="標楷體" w:hint="eastAsia"/>
          <w:sz w:val="28"/>
        </w:rPr>
        <w:t>，</w:t>
      </w:r>
      <w:r w:rsidR="00073A1C" w:rsidRPr="00073A1C">
        <w:rPr>
          <w:rFonts w:ascii="標楷體" w:eastAsia="標楷體" w:hAnsi="標楷體" w:hint="eastAsia"/>
          <w:sz w:val="28"/>
        </w:rPr>
        <w:t>印刷及資料儲存媒體複製業</w:t>
      </w:r>
      <w:proofErr w:type="gramStart"/>
      <w:r w:rsidRPr="009346AE">
        <w:rPr>
          <w:rFonts w:ascii="標楷體" w:eastAsia="標楷體" w:hAnsi="標楷體" w:hint="eastAsia"/>
          <w:sz w:val="28"/>
        </w:rPr>
        <w:t>佔</w:t>
      </w:r>
      <w:proofErr w:type="gramEnd"/>
      <w:r w:rsidR="00073A1C">
        <w:rPr>
          <w:rFonts w:ascii="標楷體" w:eastAsia="標楷體" w:hAnsi="標楷體" w:hint="eastAsia"/>
          <w:sz w:val="28"/>
        </w:rPr>
        <w:t>26.74</w:t>
      </w:r>
      <w:r w:rsidRPr="009346AE">
        <w:rPr>
          <w:rFonts w:ascii="標楷體" w:eastAsia="標楷體" w:hAnsi="標楷體" w:hint="eastAsia"/>
          <w:sz w:val="28"/>
        </w:rPr>
        <w:t>%、</w:t>
      </w:r>
      <w:r w:rsidR="00073A1C" w:rsidRPr="00073A1C">
        <w:rPr>
          <w:rFonts w:ascii="標楷體" w:eastAsia="標楷體" w:hAnsi="標楷體" w:hint="eastAsia"/>
          <w:sz w:val="28"/>
        </w:rPr>
        <w:t>塑膠製品製造業</w:t>
      </w:r>
      <w:proofErr w:type="gramStart"/>
      <w:r w:rsidRPr="009346AE">
        <w:rPr>
          <w:rFonts w:ascii="標楷體" w:eastAsia="標楷體" w:hAnsi="標楷體" w:hint="eastAsia"/>
          <w:sz w:val="28"/>
        </w:rPr>
        <w:t>佔</w:t>
      </w:r>
      <w:proofErr w:type="gramEnd"/>
      <w:r w:rsidR="00073A1C">
        <w:rPr>
          <w:rFonts w:ascii="標楷體" w:eastAsia="標楷體" w:hAnsi="標楷體" w:hint="eastAsia"/>
          <w:sz w:val="28"/>
        </w:rPr>
        <w:t>25.03</w:t>
      </w:r>
      <w:r w:rsidRPr="009346AE">
        <w:rPr>
          <w:rFonts w:ascii="標楷體" w:eastAsia="標楷體" w:hAnsi="標楷體" w:hint="eastAsia"/>
          <w:sz w:val="28"/>
        </w:rPr>
        <w:t>%、</w:t>
      </w:r>
      <w:r w:rsidR="00073A1C" w:rsidRPr="00073A1C">
        <w:rPr>
          <w:rFonts w:ascii="標楷體" w:eastAsia="標楷體" w:hAnsi="標楷體" w:hint="eastAsia"/>
          <w:sz w:val="28"/>
        </w:rPr>
        <w:t>金屬製品製造業</w:t>
      </w:r>
      <w:proofErr w:type="gramStart"/>
      <w:r w:rsidRPr="009346AE">
        <w:rPr>
          <w:rFonts w:ascii="標楷體" w:eastAsia="標楷體" w:hAnsi="標楷體" w:hint="eastAsia"/>
          <w:sz w:val="28"/>
        </w:rPr>
        <w:t>佔</w:t>
      </w:r>
      <w:proofErr w:type="gramEnd"/>
      <w:r w:rsidR="00073A1C">
        <w:rPr>
          <w:rFonts w:ascii="標楷體" w:eastAsia="標楷體" w:hAnsi="標楷體" w:hint="eastAsia"/>
          <w:sz w:val="28"/>
        </w:rPr>
        <w:t>23.52</w:t>
      </w:r>
      <w:r w:rsidRPr="009346AE">
        <w:rPr>
          <w:rFonts w:ascii="標楷體" w:eastAsia="標楷體" w:hAnsi="標楷體" w:hint="eastAsia"/>
          <w:sz w:val="28"/>
        </w:rPr>
        <w:t>%、</w:t>
      </w:r>
      <w:r w:rsidR="00073A1C" w:rsidRPr="00073A1C">
        <w:rPr>
          <w:rFonts w:ascii="標楷體" w:eastAsia="標楷體" w:hAnsi="標楷體" w:hint="eastAsia"/>
          <w:sz w:val="28"/>
        </w:rPr>
        <w:t>機械設備製造業</w:t>
      </w:r>
      <w:proofErr w:type="gramStart"/>
      <w:r w:rsidRPr="009346AE">
        <w:rPr>
          <w:rFonts w:ascii="標楷體" w:eastAsia="標楷體" w:hAnsi="標楷體" w:hint="eastAsia"/>
          <w:sz w:val="28"/>
        </w:rPr>
        <w:t>佔</w:t>
      </w:r>
      <w:proofErr w:type="gramEnd"/>
      <w:r w:rsidR="00073A1C">
        <w:rPr>
          <w:rFonts w:ascii="標楷體" w:eastAsia="標楷體" w:hAnsi="標楷體" w:hint="eastAsia"/>
          <w:sz w:val="28"/>
        </w:rPr>
        <w:t>20.49</w:t>
      </w:r>
      <w:r w:rsidRPr="009346AE">
        <w:rPr>
          <w:rFonts w:ascii="標楷體" w:eastAsia="標楷體" w:hAnsi="標楷體" w:hint="eastAsia"/>
          <w:sz w:val="28"/>
        </w:rPr>
        <w:t>%、</w:t>
      </w:r>
      <w:r w:rsidR="00073A1C" w:rsidRPr="00073A1C">
        <w:rPr>
          <w:rFonts w:ascii="標楷體" w:eastAsia="標楷體" w:hAnsi="標楷體" w:hint="eastAsia"/>
          <w:sz w:val="28"/>
        </w:rPr>
        <w:t>電腦、電子產品及光學製品製造業</w:t>
      </w:r>
      <w:proofErr w:type="gramStart"/>
      <w:r w:rsidRPr="009346AE">
        <w:rPr>
          <w:rFonts w:ascii="標楷體" w:eastAsia="標楷體" w:hAnsi="標楷體" w:hint="eastAsia"/>
          <w:sz w:val="28"/>
        </w:rPr>
        <w:t>佔</w:t>
      </w:r>
      <w:proofErr w:type="gramEnd"/>
      <w:r w:rsidR="00073A1C">
        <w:rPr>
          <w:rFonts w:ascii="標楷體" w:eastAsia="標楷體" w:hAnsi="標楷體" w:hint="eastAsia"/>
          <w:sz w:val="28"/>
        </w:rPr>
        <w:t>18.23</w:t>
      </w:r>
      <w:r w:rsidRPr="009346AE">
        <w:rPr>
          <w:rFonts w:ascii="標楷體" w:eastAsia="標楷體" w:hAnsi="標楷體" w:hint="eastAsia"/>
          <w:sz w:val="28"/>
        </w:rPr>
        <w:t>%</w:t>
      </w:r>
      <w:r w:rsidR="0075348F">
        <w:rPr>
          <w:rFonts w:ascii="標楷體" w:eastAsia="標楷體" w:hAnsi="標楷體" w:hint="eastAsia"/>
          <w:sz w:val="28"/>
        </w:rPr>
        <w:t>。而由</w:t>
      </w:r>
      <w:bookmarkStart w:id="0" w:name="_GoBack"/>
      <w:bookmarkEnd w:id="0"/>
      <w:r w:rsidRPr="009346AE">
        <w:rPr>
          <w:rFonts w:ascii="標楷體" w:eastAsia="標楷體" w:hAnsi="標楷體" w:hint="eastAsia"/>
          <w:sz w:val="28"/>
        </w:rPr>
        <w:t>女性負責人家數前六之行業依次為，</w:t>
      </w:r>
      <w:r w:rsidR="00073A1C" w:rsidRPr="00073A1C">
        <w:rPr>
          <w:rFonts w:ascii="標楷體" w:eastAsia="標楷體" w:hAnsi="標楷體" w:hint="eastAsia"/>
          <w:sz w:val="28"/>
        </w:rPr>
        <w:t>金屬製品製造業</w:t>
      </w:r>
      <w:r w:rsidR="00073A1C">
        <w:rPr>
          <w:rFonts w:ascii="標楷體" w:eastAsia="標楷體" w:hAnsi="標楷體" w:hint="eastAsia"/>
          <w:sz w:val="28"/>
        </w:rPr>
        <w:t>1,022</w:t>
      </w:r>
      <w:r w:rsidRPr="009346AE">
        <w:rPr>
          <w:rFonts w:ascii="標楷體" w:eastAsia="標楷體" w:hAnsi="標楷體" w:hint="eastAsia"/>
          <w:sz w:val="28"/>
        </w:rPr>
        <w:t>家、</w:t>
      </w:r>
      <w:r w:rsidR="00073A1C" w:rsidRPr="00073A1C">
        <w:rPr>
          <w:rFonts w:ascii="標楷體" w:eastAsia="標楷體" w:hAnsi="標楷體" w:hint="eastAsia"/>
          <w:sz w:val="28"/>
        </w:rPr>
        <w:t>機械設備製造業</w:t>
      </w:r>
      <w:r w:rsidR="00073A1C">
        <w:rPr>
          <w:rFonts w:ascii="標楷體" w:eastAsia="標楷體" w:hAnsi="標楷體" w:hint="eastAsia"/>
          <w:sz w:val="28"/>
        </w:rPr>
        <w:t>639</w:t>
      </w:r>
      <w:r w:rsidRPr="009346AE">
        <w:rPr>
          <w:rFonts w:ascii="標楷體" w:eastAsia="標楷體" w:hAnsi="標楷體" w:hint="eastAsia"/>
          <w:sz w:val="28"/>
        </w:rPr>
        <w:t>家、</w:t>
      </w:r>
      <w:r w:rsidR="00073A1C" w:rsidRPr="00073A1C">
        <w:rPr>
          <w:rFonts w:ascii="標楷體" w:eastAsia="標楷體" w:hAnsi="標楷體" w:hint="eastAsia"/>
          <w:sz w:val="28"/>
        </w:rPr>
        <w:t>塑膠製品製造業</w:t>
      </w:r>
      <w:r w:rsidR="00073A1C">
        <w:rPr>
          <w:rFonts w:ascii="標楷體" w:eastAsia="標楷體" w:hAnsi="標楷體" w:hint="eastAsia"/>
          <w:sz w:val="28"/>
        </w:rPr>
        <w:t>549</w:t>
      </w:r>
      <w:r w:rsidRPr="009346AE">
        <w:rPr>
          <w:rFonts w:ascii="標楷體" w:eastAsia="標楷體" w:hAnsi="標楷體" w:hint="eastAsia"/>
          <w:sz w:val="28"/>
        </w:rPr>
        <w:t>家、</w:t>
      </w:r>
      <w:r w:rsidR="00073A1C" w:rsidRPr="00073A1C">
        <w:rPr>
          <w:rFonts w:ascii="標楷體" w:eastAsia="標楷體" w:hAnsi="標楷體" w:hint="eastAsia"/>
          <w:sz w:val="28"/>
        </w:rPr>
        <w:t>食品製造業</w:t>
      </w:r>
      <w:r w:rsidR="00073A1C">
        <w:rPr>
          <w:rFonts w:ascii="標楷體" w:eastAsia="標楷體" w:hAnsi="標楷體" w:hint="eastAsia"/>
          <w:sz w:val="28"/>
        </w:rPr>
        <w:t>344</w:t>
      </w:r>
      <w:r w:rsidRPr="009346AE">
        <w:rPr>
          <w:rFonts w:ascii="標楷體" w:eastAsia="標楷體" w:hAnsi="標楷體" w:hint="eastAsia"/>
          <w:sz w:val="28"/>
        </w:rPr>
        <w:t>家、</w:t>
      </w:r>
      <w:r w:rsidR="00073A1C" w:rsidRPr="00073A1C">
        <w:rPr>
          <w:rFonts w:ascii="標楷體" w:eastAsia="標楷體" w:hAnsi="標楷體" w:hint="eastAsia"/>
          <w:sz w:val="28"/>
        </w:rPr>
        <w:t>刷及資料儲存媒體複製業</w:t>
      </w:r>
      <w:r w:rsidR="00073A1C">
        <w:rPr>
          <w:rFonts w:ascii="標楷體" w:eastAsia="標楷體" w:hAnsi="標楷體" w:hint="eastAsia"/>
          <w:sz w:val="28"/>
        </w:rPr>
        <w:t>312</w:t>
      </w:r>
      <w:r w:rsidRPr="009346AE">
        <w:rPr>
          <w:rFonts w:ascii="標楷體" w:eastAsia="標楷體" w:hAnsi="標楷體" w:hint="eastAsia"/>
          <w:sz w:val="28"/>
        </w:rPr>
        <w:t>家、</w:t>
      </w:r>
      <w:r w:rsidR="00073A1C" w:rsidRPr="00073A1C">
        <w:rPr>
          <w:rFonts w:ascii="標楷體" w:eastAsia="標楷體" w:hAnsi="標楷體" w:hint="eastAsia"/>
          <w:sz w:val="28"/>
        </w:rPr>
        <w:t>電腦、電子產品及光學製品製造業</w:t>
      </w:r>
      <w:r w:rsidR="00073A1C">
        <w:rPr>
          <w:rFonts w:ascii="標楷體" w:eastAsia="標楷體" w:hAnsi="標楷體" w:hint="eastAsia"/>
          <w:sz w:val="28"/>
        </w:rPr>
        <w:t>250</w:t>
      </w:r>
      <w:r w:rsidRPr="009346AE">
        <w:rPr>
          <w:rFonts w:ascii="標楷體" w:eastAsia="標楷體" w:hAnsi="標楷體" w:hint="eastAsia"/>
          <w:sz w:val="28"/>
        </w:rPr>
        <w:t>家。</w:t>
      </w:r>
    </w:p>
    <w:p w:rsidR="009346AE" w:rsidRPr="00B654B0" w:rsidRDefault="009346AE" w:rsidP="00B654B0">
      <w:pPr>
        <w:rPr>
          <w:rFonts w:ascii="標楷體" w:eastAsia="標楷體" w:hAnsi="標楷體"/>
          <w:sz w:val="28"/>
        </w:rPr>
      </w:pPr>
      <w:r>
        <w:rPr>
          <w:noProof/>
        </w:rPr>
        <w:lastRenderedPageBreak/>
        <w:drawing>
          <wp:inline distT="0" distB="0" distL="0" distR="0" wp14:anchorId="10EC2BA1" wp14:editId="4F527942">
            <wp:extent cx="5645150" cy="4070985"/>
            <wp:effectExtent l="0" t="0" r="0" b="5715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54B0" w:rsidRPr="00B654B0" w:rsidRDefault="00B654B0" w:rsidP="00B654B0">
      <w:pPr>
        <w:rPr>
          <w:rFonts w:ascii="標楷體" w:eastAsia="標楷體" w:hAnsi="標楷體"/>
          <w:b/>
          <w:sz w:val="28"/>
        </w:rPr>
      </w:pPr>
    </w:p>
    <w:p w:rsidR="00B654B0" w:rsidRPr="00B654B0" w:rsidRDefault="00B654B0" w:rsidP="00B654B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2"/>
        </w:rPr>
        <w:t>各年度</w:t>
      </w:r>
      <w:r w:rsidRPr="00B654B0">
        <w:rPr>
          <w:rFonts w:ascii="標楷體" w:eastAsia="標楷體" w:hAnsi="標楷體" w:hint="eastAsia"/>
          <w:b/>
          <w:sz w:val="32"/>
        </w:rPr>
        <w:t>增減趨勢</w:t>
      </w:r>
    </w:p>
    <w:p w:rsidR="00B654B0" w:rsidRDefault="00956622" w:rsidP="00956622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從</w:t>
      </w:r>
      <w:r w:rsidRPr="00956622">
        <w:rPr>
          <w:rFonts w:ascii="標楷體" w:eastAsia="標楷體" w:hAnsi="標楷體" w:hint="eastAsia"/>
          <w:sz w:val="28"/>
        </w:rPr>
        <w:t>各年度男女負責人比例</w:t>
      </w:r>
      <w:r>
        <w:rPr>
          <w:rFonts w:ascii="標楷體" w:eastAsia="標楷體" w:hAnsi="標楷體" w:hint="eastAsia"/>
          <w:sz w:val="28"/>
        </w:rPr>
        <w:t>增減來看，</w:t>
      </w:r>
      <w:r w:rsidRPr="00956622">
        <w:rPr>
          <w:rFonts w:ascii="標楷體" w:eastAsia="標楷體" w:hAnsi="標楷體" w:hint="eastAsia"/>
          <w:sz w:val="28"/>
        </w:rPr>
        <w:t>商業及工廠登記女性負責人每年皆呈現成長趨勢，商業登記女性負責人98年至</w:t>
      </w:r>
      <w:r>
        <w:rPr>
          <w:rFonts w:ascii="標楷體" w:eastAsia="標楷體" w:hAnsi="標楷體" w:hint="eastAsia"/>
          <w:sz w:val="28"/>
        </w:rPr>
        <w:t>106</w:t>
      </w:r>
      <w:r w:rsidRPr="00956622">
        <w:rPr>
          <w:rFonts w:ascii="標楷體" w:eastAsia="標楷體" w:hAnsi="標楷體" w:hint="eastAsia"/>
          <w:sz w:val="28"/>
        </w:rPr>
        <w:t>年增長0.79%、0.51%、0.25%、0.55%、0.27%、0.35%、0.41%</w:t>
      </w:r>
      <w:r>
        <w:rPr>
          <w:rFonts w:ascii="標楷體" w:eastAsia="標楷體" w:hAnsi="標楷體" w:hint="eastAsia"/>
          <w:sz w:val="28"/>
        </w:rPr>
        <w:t>、0.39%</w:t>
      </w:r>
      <w:r w:rsidRPr="00956622">
        <w:rPr>
          <w:rFonts w:ascii="標楷體" w:eastAsia="標楷體" w:hAnsi="標楷體" w:hint="eastAsia"/>
          <w:sz w:val="28"/>
        </w:rPr>
        <w:t>，年平均成長</w:t>
      </w:r>
      <w:r>
        <w:rPr>
          <w:rFonts w:ascii="標楷體" w:eastAsia="標楷體" w:hAnsi="標楷體" w:hint="eastAsia"/>
          <w:sz w:val="28"/>
        </w:rPr>
        <w:t>0.44</w:t>
      </w:r>
      <w:r w:rsidRPr="00956622">
        <w:rPr>
          <w:rFonts w:ascii="標楷體" w:eastAsia="標楷體" w:hAnsi="標楷體" w:hint="eastAsia"/>
          <w:sz w:val="28"/>
        </w:rPr>
        <w:t>%；工廠登記女性負責人99年至</w:t>
      </w:r>
      <w:r>
        <w:rPr>
          <w:rFonts w:ascii="標楷體" w:eastAsia="標楷體" w:hAnsi="標楷體" w:hint="eastAsia"/>
          <w:sz w:val="28"/>
        </w:rPr>
        <w:t>106</w:t>
      </w:r>
      <w:r w:rsidRPr="00956622">
        <w:rPr>
          <w:rFonts w:ascii="標楷體" w:eastAsia="標楷體" w:hAnsi="標楷體" w:hint="eastAsia"/>
          <w:sz w:val="28"/>
        </w:rPr>
        <w:t>年增長0.34%、0.32%、0.42%、0.36%、0.46%、0.38%、0.39%，年平均成長0.38%。</w:t>
      </w:r>
    </w:p>
    <w:p w:rsidR="00956622" w:rsidRPr="00956622" w:rsidRDefault="00956622" w:rsidP="00956622">
      <w:pPr>
        <w:ind w:firstLineChars="200" w:firstLine="560"/>
        <w:rPr>
          <w:rFonts w:ascii="標楷體" w:eastAsia="標楷體" w:hAnsi="標楷體"/>
          <w:sz w:val="28"/>
        </w:rPr>
      </w:pPr>
    </w:p>
    <w:p w:rsidR="00956622" w:rsidRDefault="00956622" w:rsidP="00956622">
      <w:pPr>
        <w:ind w:firstLineChars="200" w:firstLine="560"/>
        <w:rPr>
          <w:rFonts w:ascii="標楷體" w:eastAsia="標楷體" w:hAnsi="標楷體"/>
          <w:sz w:val="28"/>
        </w:rPr>
      </w:pPr>
    </w:p>
    <w:p w:rsidR="00956622" w:rsidRDefault="00956622" w:rsidP="00956622">
      <w:pPr>
        <w:ind w:firstLineChars="200" w:firstLine="560"/>
        <w:rPr>
          <w:rFonts w:ascii="標楷體" w:eastAsia="標楷體" w:hAnsi="標楷體"/>
          <w:sz w:val="28"/>
        </w:rPr>
      </w:pPr>
    </w:p>
    <w:p w:rsidR="00B506C3" w:rsidRDefault="00B506C3" w:rsidP="00B506C3">
      <w:pPr>
        <w:ind w:firstLineChars="200" w:firstLine="480"/>
        <w:rPr>
          <w:rFonts w:ascii="標楷體" w:eastAsia="標楷體" w:hAnsi="標楷體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6B7302B" wp14:editId="3CBFA38F">
            <wp:simplePos x="0" y="0"/>
            <wp:positionH relativeFrom="column">
              <wp:posOffset>248285</wp:posOffset>
            </wp:positionH>
            <wp:positionV relativeFrom="paragraph">
              <wp:posOffset>3413760</wp:posOffset>
            </wp:positionV>
            <wp:extent cx="5181600" cy="2880995"/>
            <wp:effectExtent l="0" t="0" r="0" b="0"/>
            <wp:wrapTopAndBottom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C7FB2B4" wp14:editId="59F77E5A">
            <wp:simplePos x="0" y="0"/>
            <wp:positionH relativeFrom="column">
              <wp:posOffset>248285</wp:posOffset>
            </wp:positionH>
            <wp:positionV relativeFrom="paragraph">
              <wp:posOffset>384810</wp:posOffset>
            </wp:positionV>
            <wp:extent cx="5181600" cy="2880995"/>
            <wp:effectExtent l="0" t="0" r="0" b="14605"/>
            <wp:wrapTopAndBottom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6C3" w:rsidRDefault="00B506C3" w:rsidP="00B506C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</w:rPr>
      </w:pPr>
      <w:r w:rsidRPr="00B506C3">
        <w:rPr>
          <w:rFonts w:ascii="標楷體" w:eastAsia="標楷體" w:hAnsi="標楷體" w:hint="eastAsia"/>
          <w:b/>
          <w:sz w:val="32"/>
        </w:rPr>
        <w:t>整體概況分析</w:t>
      </w:r>
    </w:p>
    <w:p w:rsidR="00B506C3" w:rsidRDefault="00B506C3" w:rsidP="00B506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從</w:t>
      </w:r>
      <w:r w:rsidRPr="00B506C3">
        <w:rPr>
          <w:rFonts w:ascii="標楷體" w:eastAsia="標楷體" w:hAnsi="標楷體" w:hint="eastAsia"/>
          <w:sz w:val="28"/>
        </w:rPr>
        <w:t>商業登記</w:t>
      </w:r>
      <w:r>
        <w:rPr>
          <w:rFonts w:ascii="標楷體" w:eastAsia="標楷體" w:hAnsi="標楷體" w:hint="eastAsia"/>
          <w:sz w:val="28"/>
        </w:rPr>
        <w:t>家數行政區別以家數來看</w:t>
      </w:r>
      <w:r w:rsidR="008970AD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男女性負責人皆以板橋區最多，男性為18</w:t>
      </w:r>
      <w:r w:rsidR="00EC1551">
        <w:rPr>
          <w:rFonts w:ascii="標楷體" w:eastAsia="標楷體" w:hAnsi="標楷體" w:hint="eastAsia"/>
          <w:sz w:val="28"/>
        </w:rPr>
        <w:t>,</w:t>
      </w:r>
      <w:r>
        <w:rPr>
          <w:rFonts w:ascii="標楷體" w:eastAsia="標楷體" w:hAnsi="標楷體" w:hint="eastAsia"/>
          <w:sz w:val="28"/>
        </w:rPr>
        <w:t>180</w:t>
      </w:r>
      <w:r w:rsidR="008970AD">
        <w:rPr>
          <w:rFonts w:ascii="標楷體" w:eastAsia="標楷體" w:hAnsi="標楷體" w:hint="eastAsia"/>
          <w:sz w:val="28"/>
        </w:rPr>
        <w:t>家</w:t>
      </w:r>
      <w:r>
        <w:rPr>
          <w:rFonts w:ascii="標楷體" w:eastAsia="標楷體" w:hAnsi="標楷體" w:hint="eastAsia"/>
          <w:sz w:val="28"/>
        </w:rPr>
        <w:t>(78.89%</w:t>
      </w:r>
      <w:r w:rsidR="008970AD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女性為4,864家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21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11</w:t>
      </w:r>
      <w:r w:rsidRPr="00B506C3">
        <w:rPr>
          <w:rFonts w:ascii="標楷體" w:eastAsia="標楷體" w:hAnsi="標楷體"/>
          <w:sz w:val="28"/>
        </w:rPr>
        <w:t>%)</w:t>
      </w:r>
      <w:r>
        <w:rPr>
          <w:rFonts w:ascii="標楷體" w:eastAsia="標楷體" w:hAnsi="標楷體" w:hint="eastAsia"/>
          <w:sz w:val="28"/>
        </w:rPr>
        <w:t>；而以女性負責人</w:t>
      </w:r>
      <w:r w:rsidR="008970AD">
        <w:rPr>
          <w:rFonts w:ascii="標楷體" w:eastAsia="標楷體" w:hAnsi="標楷體" w:hint="eastAsia"/>
          <w:sz w:val="28"/>
        </w:rPr>
        <w:t>所</w:t>
      </w:r>
      <w:proofErr w:type="gramStart"/>
      <w:r w:rsidR="008970AD">
        <w:rPr>
          <w:rFonts w:ascii="標楷體" w:eastAsia="標楷體" w:hAnsi="標楷體" w:hint="eastAsia"/>
          <w:sz w:val="28"/>
        </w:rPr>
        <w:t>佔</w:t>
      </w:r>
      <w:proofErr w:type="gramEnd"/>
      <w:r>
        <w:rPr>
          <w:rFonts w:ascii="標楷體" w:eastAsia="標楷體" w:hAnsi="標楷體" w:hint="eastAsia"/>
          <w:sz w:val="28"/>
        </w:rPr>
        <w:t>比例最高來看，</w:t>
      </w:r>
      <w:r w:rsidRPr="00B506C3">
        <w:rPr>
          <w:rFonts w:ascii="標楷體" w:eastAsia="標楷體" w:hAnsi="標楷體" w:hint="eastAsia"/>
          <w:sz w:val="28"/>
        </w:rPr>
        <w:t>新店區</w:t>
      </w:r>
      <w:r>
        <w:rPr>
          <w:rFonts w:ascii="標楷體" w:eastAsia="標楷體" w:hAnsi="標楷體" w:hint="eastAsia"/>
          <w:sz w:val="28"/>
        </w:rPr>
        <w:t>女性</w:t>
      </w:r>
      <w:proofErr w:type="gramStart"/>
      <w:r w:rsidRPr="00B506C3">
        <w:rPr>
          <w:rFonts w:ascii="標楷體" w:eastAsia="標楷體" w:hAnsi="標楷體" w:hint="eastAsia"/>
          <w:sz w:val="28"/>
        </w:rPr>
        <w:t>佔</w:t>
      </w:r>
      <w:proofErr w:type="gramEnd"/>
      <w:r w:rsidRPr="00B506C3">
        <w:rPr>
          <w:rFonts w:ascii="標楷體" w:eastAsia="標楷體" w:hAnsi="標楷體" w:hint="eastAsia"/>
          <w:sz w:val="28"/>
        </w:rPr>
        <w:t>25.07%</w:t>
      </w:r>
      <w:r>
        <w:rPr>
          <w:rFonts w:ascii="標楷體" w:eastAsia="標楷體" w:hAnsi="標楷體" w:hint="eastAsia"/>
          <w:sz w:val="28"/>
        </w:rPr>
        <w:t>(1,958家)為最高，</w:t>
      </w:r>
      <w:r w:rsidR="008970AD">
        <w:rPr>
          <w:rFonts w:ascii="標楷體" w:eastAsia="標楷體" w:hAnsi="標楷體" w:hint="eastAsia"/>
          <w:sz w:val="28"/>
        </w:rPr>
        <w:lastRenderedPageBreak/>
        <w:t>而男性為74.93%(5,851家)。從工廠登記家數行政區別中，以家數來看男女性負責人皆以新莊</w:t>
      </w:r>
      <w:r w:rsidR="008970AD" w:rsidRPr="008970AD">
        <w:rPr>
          <w:rFonts w:ascii="標楷體" w:eastAsia="標楷體" w:hAnsi="標楷體" w:hint="eastAsia"/>
          <w:sz w:val="28"/>
        </w:rPr>
        <w:t>區最多，男性為</w:t>
      </w:r>
      <w:r w:rsidR="008970AD">
        <w:rPr>
          <w:rFonts w:ascii="標楷體" w:eastAsia="標楷體" w:hAnsi="標楷體" w:hint="eastAsia"/>
          <w:sz w:val="28"/>
        </w:rPr>
        <w:t>2</w:t>
      </w:r>
      <w:r w:rsidR="0075348F">
        <w:rPr>
          <w:rFonts w:ascii="標楷體" w:eastAsia="標楷體" w:hAnsi="標楷體" w:hint="eastAsia"/>
          <w:sz w:val="28"/>
        </w:rPr>
        <w:t>,</w:t>
      </w:r>
      <w:r w:rsidR="008970AD">
        <w:rPr>
          <w:rFonts w:ascii="標楷體" w:eastAsia="標楷體" w:hAnsi="標楷體" w:hint="eastAsia"/>
          <w:sz w:val="28"/>
        </w:rPr>
        <w:t>868</w:t>
      </w:r>
      <w:r w:rsidR="008970AD" w:rsidRPr="008970AD">
        <w:rPr>
          <w:rFonts w:ascii="標楷體" w:eastAsia="標楷體" w:hAnsi="標楷體" w:hint="eastAsia"/>
          <w:sz w:val="28"/>
        </w:rPr>
        <w:t>家</w:t>
      </w:r>
      <w:r w:rsidR="008970AD">
        <w:rPr>
          <w:rFonts w:ascii="標楷體" w:eastAsia="標楷體" w:hAnsi="標楷體" w:hint="eastAsia"/>
          <w:sz w:val="28"/>
        </w:rPr>
        <w:t>(77.3</w:t>
      </w:r>
      <w:r w:rsidR="008970AD" w:rsidRPr="008970AD">
        <w:rPr>
          <w:rFonts w:ascii="標楷體" w:eastAsia="標楷體" w:hAnsi="標楷體" w:hint="eastAsia"/>
          <w:sz w:val="28"/>
        </w:rPr>
        <w:t>9%)女性為</w:t>
      </w:r>
      <w:r w:rsidR="008970AD">
        <w:rPr>
          <w:rFonts w:ascii="標楷體" w:eastAsia="標楷體" w:hAnsi="標楷體" w:hint="eastAsia"/>
          <w:sz w:val="28"/>
        </w:rPr>
        <w:t>838</w:t>
      </w:r>
      <w:r w:rsidR="008970AD" w:rsidRPr="008970AD">
        <w:rPr>
          <w:rFonts w:ascii="標楷體" w:eastAsia="標楷體" w:hAnsi="標楷體" w:hint="eastAsia"/>
          <w:sz w:val="28"/>
        </w:rPr>
        <w:t>家</w:t>
      </w:r>
      <w:r w:rsidR="008970AD">
        <w:rPr>
          <w:rFonts w:ascii="標楷體" w:eastAsia="標楷體" w:hAnsi="標楷體" w:hint="eastAsia"/>
          <w:sz w:val="28"/>
        </w:rPr>
        <w:t>(22.61</w:t>
      </w:r>
      <w:r w:rsidR="008970AD" w:rsidRPr="008970AD">
        <w:rPr>
          <w:rFonts w:ascii="標楷體" w:eastAsia="標楷體" w:hAnsi="標楷體" w:hint="eastAsia"/>
          <w:sz w:val="28"/>
        </w:rPr>
        <w:t>%)</w:t>
      </w:r>
      <w:r w:rsidR="008970AD">
        <w:rPr>
          <w:rFonts w:ascii="標楷體" w:eastAsia="標楷體" w:hAnsi="標楷體" w:hint="eastAsia"/>
          <w:sz w:val="28"/>
        </w:rPr>
        <w:t>；而以女性負責人所</w:t>
      </w:r>
      <w:proofErr w:type="gramStart"/>
      <w:r w:rsidR="008970AD">
        <w:rPr>
          <w:rFonts w:ascii="標楷體" w:eastAsia="標楷體" w:hAnsi="標楷體" w:hint="eastAsia"/>
          <w:sz w:val="28"/>
        </w:rPr>
        <w:t>佔</w:t>
      </w:r>
      <w:proofErr w:type="gramEnd"/>
      <w:r w:rsidR="008970AD">
        <w:rPr>
          <w:rFonts w:ascii="標楷體" w:eastAsia="標楷體" w:hAnsi="標楷體" w:hint="eastAsia"/>
          <w:sz w:val="28"/>
        </w:rPr>
        <w:t>比例最高來看，中和</w:t>
      </w:r>
      <w:r w:rsidR="008970AD" w:rsidRPr="008970AD">
        <w:rPr>
          <w:rFonts w:ascii="標楷體" w:eastAsia="標楷體" w:hAnsi="標楷體" w:hint="eastAsia"/>
          <w:sz w:val="28"/>
        </w:rPr>
        <w:t>區女性</w:t>
      </w:r>
      <w:proofErr w:type="gramStart"/>
      <w:r w:rsidR="008970AD" w:rsidRPr="008970AD">
        <w:rPr>
          <w:rFonts w:ascii="標楷體" w:eastAsia="標楷體" w:hAnsi="標楷體" w:hint="eastAsia"/>
          <w:sz w:val="28"/>
        </w:rPr>
        <w:t>佔</w:t>
      </w:r>
      <w:proofErr w:type="gramEnd"/>
      <w:r w:rsidR="008970AD">
        <w:rPr>
          <w:rFonts w:ascii="標楷體" w:eastAsia="標楷體" w:hAnsi="標楷體" w:hint="eastAsia"/>
          <w:sz w:val="28"/>
        </w:rPr>
        <w:t>25.58%(604</w:t>
      </w:r>
      <w:r w:rsidR="008970AD" w:rsidRPr="008970AD">
        <w:rPr>
          <w:rFonts w:ascii="標楷體" w:eastAsia="標楷體" w:hAnsi="標楷體" w:hint="eastAsia"/>
          <w:sz w:val="28"/>
        </w:rPr>
        <w:t>家)為最高，而男性為</w:t>
      </w:r>
      <w:r w:rsidR="008970AD">
        <w:rPr>
          <w:rFonts w:ascii="標楷體" w:eastAsia="標楷體" w:hAnsi="標楷體" w:hint="eastAsia"/>
          <w:sz w:val="28"/>
        </w:rPr>
        <w:t>74.42%(1,757</w:t>
      </w:r>
      <w:r w:rsidR="008970AD" w:rsidRPr="008970AD">
        <w:rPr>
          <w:rFonts w:ascii="標楷體" w:eastAsia="標楷體" w:hAnsi="標楷體" w:hint="eastAsia"/>
          <w:sz w:val="28"/>
        </w:rPr>
        <w:t>家)</w:t>
      </w:r>
      <w:r w:rsidR="008970AD">
        <w:rPr>
          <w:rFonts w:ascii="標楷體" w:eastAsia="標楷體" w:hAnsi="標楷體" w:hint="eastAsia"/>
          <w:sz w:val="28"/>
        </w:rPr>
        <w:t>。</w:t>
      </w:r>
    </w:p>
    <w:p w:rsidR="008970AD" w:rsidRDefault="008970AD" w:rsidP="00B506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再從商業登記家數行業別</w:t>
      </w:r>
      <w:r w:rsidRPr="008970AD">
        <w:rPr>
          <w:rFonts w:ascii="標楷體" w:eastAsia="標楷體" w:hAnsi="標楷體" w:hint="eastAsia"/>
          <w:sz w:val="28"/>
        </w:rPr>
        <w:t>以家數來看</w:t>
      </w:r>
      <w:r>
        <w:rPr>
          <w:rFonts w:ascii="標楷體" w:eastAsia="標楷體" w:hAnsi="標楷體" w:hint="eastAsia"/>
          <w:sz w:val="28"/>
        </w:rPr>
        <w:t>，</w:t>
      </w:r>
      <w:r w:rsidRPr="008970AD">
        <w:rPr>
          <w:rFonts w:ascii="標楷體" w:eastAsia="標楷體" w:hAnsi="標楷體" w:hint="eastAsia"/>
          <w:sz w:val="28"/>
        </w:rPr>
        <w:t>男女性負責人皆以批發及零售業</w:t>
      </w:r>
      <w:r>
        <w:rPr>
          <w:rFonts w:ascii="標楷體" w:eastAsia="標楷體" w:hAnsi="標楷體" w:hint="eastAsia"/>
          <w:sz w:val="28"/>
        </w:rPr>
        <w:t>最多</w:t>
      </w:r>
      <w:r w:rsidRPr="008970AD">
        <w:rPr>
          <w:rFonts w:ascii="標楷體" w:eastAsia="標楷體" w:hAnsi="標楷體" w:hint="eastAsia"/>
          <w:sz w:val="28"/>
        </w:rPr>
        <w:t>，男性為</w:t>
      </w:r>
      <w:r>
        <w:rPr>
          <w:rFonts w:ascii="標楷體" w:eastAsia="標楷體" w:hAnsi="標楷體" w:hint="eastAsia"/>
          <w:sz w:val="28"/>
        </w:rPr>
        <w:t>61</w:t>
      </w:r>
      <w:r w:rsidR="00EC1551">
        <w:rPr>
          <w:rFonts w:ascii="標楷體" w:eastAsia="標楷體" w:hAnsi="標楷體" w:hint="eastAsia"/>
          <w:sz w:val="28"/>
        </w:rPr>
        <w:t>,</w:t>
      </w:r>
      <w:r>
        <w:rPr>
          <w:rFonts w:ascii="標楷體" w:eastAsia="標楷體" w:hAnsi="標楷體" w:hint="eastAsia"/>
          <w:sz w:val="28"/>
        </w:rPr>
        <w:t>1</w:t>
      </w:r>
      <w:r w:rsidRPr="008970AD">
        <w:rPr>
          <w:rFonts w:ascii="標楷體" w:eastAsia="標楷體" w:hAnsi="標楷體" w:hint="eastAsia"/>
          <w:sz w:val="28"/>
        </w:rPr>
        <w:t>0</w:t>
      </w:r>
      <w:r>
        <w:rPr>
          <w:rFonts w:ascii="標楷體" w:eastAsia="標楷體" w:hAnsi="標楷體" w:hint="eastAsia"/>
          <w:sz w:val="28"/>
        </w:rPr>
        <w:t>2</w:t>
      </w:r>
      <w:r w:rsidRPr="008970AD">
        <w:rPr>
          <w:rFonts w:ascii="標楷體" w:eastAsia="標楷體" w:hAnsi="標楷體" w:hint="eastAsia"/>
          <w:sz w:val="28"/>
        </w:rPr>
        <w:t>家</w:t>
      </w:r>
      <w:r>
        <w:rPr>
          <w:rFonts w:ascii="標楷體" w:eastAsia="標楷體" w:hAnsi="標楷體" w:hint="eastAsia"/>
          <w:sz w:val="28"/>
        </w:rPr>
        <w:t>(77.21</w:t>
      </w:r>
      <w:r w:rsidRPr="008970AD">
        <w:rPr>
          <w:rFonts w:ascii="標楷體" w:eastAsia="標楷體" w:hAnsi="標楷體" w:hint="eastAsia"/>
          <w:sz w:val="28"/>
        </w:rPr>
        <w:t>%)女性為</w:t>
      </w:r>
      <w:r>
        <w:rPr>
          <w:rFonts w:ascii="標楷體" w:eastAsia="標楷體" w:hAnsi="標楷體" w:hint="eastAsia"/>
          <w:sz w:val="28"/>
        </w:rPr>
        <w:t>18,032</w:t>
      </w:r>
      <w:r w:rsidRPr="008970AD">
        <w:rPr>
          <w:rFonts w:ascii="標楷體" w:eastAsia="標楷體" w:hAnsi="標楷體" w:hint="eastAsia"/>
          <w:sz w:val="28"/>
        </w:rPr>
        <w:t>家</w:t>
      </w:r>
      <w:r>
        <w:rPr>
          <w:rFonts w:ascii="標楷體" w:eastAsia="標楷體" w:hAnsi="標楷體" w:hint="eastAsia"/>
          <w:sz w:val="28"/>
        </w:rPr>
        <w:t>(22.79</w:t>
      </w:r>
      <w:r w:rsidRPr="008970AD">
        <w:rPr>
          <w:rFonts w:ascii="標楷體" w:eastAsia="標楷體" w:hAnsi="標楷體" w:hint="eastAsia"/>
          <w:sz w:val="28"/>
        </w:rPr>
        <w:t>%)；而以女性負責人所</w:t>
      </w:r>
      <w:proofErr w:type="gramStart"/>
      <w:r w:rsidRPr="008970AD">
        <w:rPr>
          <w:rFonts w:ascii="標楷體" w:eastAsia="標楷體" w:hAnsi="標楷體" w:hint="eastAsia"/>
          <w:sz w:val="28"/>
        </w:rPr>
        <w:t>佔</w:t>
      </w:r>
      <w:proofErr w:type="gramEnd"/>
      <w:r w:rsidRPr="008970AD">
        <w:rPr>
          <w:rFonts w:ascii="標楷體" w:eastAsia="標楷體" w:hAnsi="標楷體" w:hint="eastAsia"/>
          <w:sz w:val="28"/>
        </w:rPr>
        <w:t>比例最高來看，</w:t>
      </w:r>
      <w:r w:rsidR="00CD084B" w:rsidRPr="00CD084B">
        <w:rPr>
          <w:rFonts w:ascii="標楷體" w:eastAsia="標楷體" w:hAnsi="標楷體" w:hint="eastAsia"/>
          <w:sz w:val="28"/>
        </w:rPr>
        <w:t>住宿及餐飲業</w:t>
      </w:r>
      <w:r w:rsidRPr="008970AD">
        <w:rPr>
          <w:rFonts w:ascii="標楷體" w:eastAsia="標楷體" w:hAnsi="標楷體" w:hint="eastAsia"/>
          <w:sz w:val="28"/>
        </w:rPr>
        <w:t>女性</w:t>
      </w:r>
      <w:r w:rsidR="00CD084B">
        <w:rPr>
          <w:rFonts w:ascii="標楷體" w:eastAsia="標楷體" w:hAnsi="標楷體" w:hint="eastAsia"/>
          <w:sz w:val="28"/>
        </w:rPr>
        <w:t>負責人</w:t>
      </w:r>
      <w:proofErr w:type="gramStart"/>
      <w:r w:rsidR="00CD084B">
        <w:rPr>
          <w:rFonts w:ascii="標楷體" w:eastAsia="標楷體" w:hAnsi="標楷體" w:hint="eastAsia"/>
          <w:sz w:val="28"/>
        </w:rPr>
        <w:t>佔</w:t>
      </w:r>
      <w:proofErr w:type="gramEnd"/>
      <w:r w:rsidR="00CD084B">
        <w:rPr>
          <w:rFonts w:ascii="標楷體" w:eastAsia="標楷體" w:hAnsi="標楷體" w:hint="eastAsia"/>
          <w:sz w:val="28"/>
        </w:rPr>
        <w:t>39.2%(4,127</w:t>
      </w:r>
      <w:r w:rsidRPr="008970AD">
        <w:rPr>
          <w:rFonts w:ascii="標楷體" w:eastAsia="標楷體" w:hAnsi="標楷體" w:hint="eastAsia"/>
          <w:sz w:val="28"/>
        </w:rPr>
        <w:t>家)為最高，而男性為</w:t>
      </w:r>
      <w:r w:rsidR="00CD084B">
        <w:rPr>
          <w:rFonts w:ascii="標楷體" w:eastAsia="標楷體" w:hAnsi="標楷體" w:hint="eastAsia"/>
          <w:sz w:val="28"/>
        </w:rPr>
        <w:t>60.8%(6,402</w:t>
      </w:r>
      <w:r w:rsidRPr="008970AD">
        <w:rPr>
          <w:rFonts w:ascii="標楷體" w:eastAsia="標楷體" w:hAnsi="標楷體" w:hint="eastAsia"/>
          <w:sz w:val="28"/>
        </w:rPr>
        <w:t>家)</w:t>
      </w:r>
      <w:r w:rsidR="00CD084B">
        <w:rPr>
          <w:rFonts w:ascii="標楷體" w:eastAsia="標楷體" w:hAnsi="標楷體" w:hint="eastAsia"/>
          <w:sz w:val="28"/>
        </w:rPr>
        <w:t>。從工廠登記家數行業別</w:t>
      </w:r>
      <w:r w:rsidRPr="008970AD">
        <w:rPr>
          <w:rFonts w:ascii="標楷體" w:eastAsia="標楷體" w:hAnsi="標楷體" w:hint="eastAsia"/>
          <w:sz w:val="28"/>
        </w:rPr>
        <w:t>以家數來看</w:t>
      </w:r>
      <w:r w:rsidR="00CD084B">
        <w:rPr>
          <w:rFonts w:ascii="標楷體" w:eastAsia="標楷體" w:hAnsi="標楷體" w:hint="eastAsia"/>
          <w:sz w:val="28"/>
        </w:rPr>
        <w:t>，</w:t>
      </w:r>
      <w:r w:rsidRPr="008970AD">
        <w:rPr>
          <w:rFonts w:ascii="標楷體" w:eastAsia="標楷體" w:hAnsi="標楷體" w:hint="eastAsia"/>
          <w:sz w:val="28"/>
        </w:rPr>
        <w:t>男女性負責人皆以</w:t>
      </w:r>
      <w:r w:rsidR="00CD084B" w:rsidRPr="00CD084B">
        <w:rPr>
          <w:rFonts w:ascii="標楷體" w:eastAsia="標楷體" w:hAnsi="標楷體" w:hint="eastAsia"/>
          <w:sz w:val="28"/>
        </w:rPr>
        <w:t>金屬製品製造業</w:t>
      </w:r>
      <w:r w:rsidRPr="008970AD">
        <w:rPr>
          <w:rFonts w:ascii="標楷體" w:eastAsia="標楷體" w:hAnsi="標楷體" w:hint="eastAsia"/>
          <w:sz w:val="28"/>
        </w:rPr>
        <w:t>最多，男性為</w:t>
      </w:r>
      <w:r w:rsidR="00CD084B">
        <w:rPr>
          <w:rFonts w:ascii="標楷體" w:eastAsia="標楷體" w:hAnsi="標楷體" w:hint="eastAsia"/>
          <w:sz w:val="28"/>
        </w:rPr>
        <w:t>3</w:t>
      </w:r>
      <w:r w:rsidR="00EC1551">
        <w:rPr>
          <w:rFonts w:ascii="標楷體" w:eastAsia="標楷體" w:hAnsi="標楷體" w:hint="eastAsia"/>
          <w:sz w:val="28"/>
        </w:rPr>
        <w:t>,</w:t>
      </w:r>
      <w:r w:rsidR="00CD084B">
        <w:rPr>
          <w:rFonts w:ascii="標楷體" w:eastAsia="標楷體" w:hAnsi="標楷體" w:hint="eastAsia"/>
          <w:sz w:val="28"/>
        </w:rPr>
        <w:t>324</w:t>
      </w:r>
      <w:r w:rsidRPr="008970AD">
        <w:rPr>
          <w:rFonts w:ascii="標楷體" w:eastAsia="標楷體" w:hAnsi="標楷體" w:hint="eastAsia"/>
          <w:sz w:val="28"/>
        </w:rPr>
        <w:t>家</w:t>
      </w:r>
      <w:r w:rsidR="00CD084B">
        <w:rPr>
          <w:rFonts w:ascii="標楷體" w:eastAsia="標楷體" w:hAnsi="標楷體" w:hint="eastAsia"/>
          <w:sz w:val="28"/>
        </w:rPr>
        <w:t>(76</w:t>
      </w:r>
      <w:r w:rsidRPr="008970AD">
        <w:rPr>
          <w:rFonts w:ascii="標楷體" w:eastAsia="標楷體" w:hAnsi="標楷體" w:hint="eastAsia"/>
          <w:sz w:val="28"/>
        </w:rPr>
        <w:t>.</w:t>
      </w:r>
      <w:r w:rsidR="00CD084B">
        <w:rPr>
          <w:rFonts w:ascii="標楷體" w:eastAsia="標楷體" w:hAnsi="標楷體" w:hint="eastAsia"/>
          <w:sz w:val="28"/>
        </w:rPr>
        <w:t>48</w:t>
      </w:r>
      <w:r w:rsidRPr="008970AD">
        <w:rPr>
          <w:rFonts w:ascii="標楷體" w:eastAsia="標楷體" w:hAnsi="標楷體" w:hint="eastAsia"/>
          <w:sz w:val="28"/>
        </w:rPr>
        <w:t>%)女性為</w:t>
      </w:r>
      <w:r w:rsidR="00CD084B">
        <w:rPr>
          <w:rFonts w:ascii="標楷體" w:eastAsia="標楷體" w:hAnsi="標楷體" w:hint="eastAsia"/>
          <w:sz w:val="28"/>
        </w:rPr>
        <w:t>1,022</w:t>
      </w:r>
      <w:r w:rsidRPr="008970AD">
        <w:rPr>
          <w:rFonts w:ascii="標楷體" w:eastAsia="標楷體" w:hAnsi="標楷體" w:hint="eastAsia"/>
          <w:sz w:val="28"/>
        </w:rPr>
        <w:t>家</w:t>
      </w:r>
      <w:r w:rsidR="00CD084B">
        <w:rPr>
          <w:rFonts w:ascii="標楷體" w:eastAsia="標楷體" w:hAnsi="標楷體" w:hint="eastAsia"/>
          <w:sz w:val="28"/>
        </w:rPr>
        <w:t>(23.52</w:t>
      </w:r>
      <w:r w:rsidRPr="008970AD">
        <w:rPr>
          <w:rFonts w:ascii="標楷體" w:eastAsia="標楷體" w:hAnsi="標楷體" w:hint="eastAsia"/>
          <w:sz w:val="28"/>
        </w:rPr>
        <w:t>%)；而以女性負責人所</w:t>
      </w:r>
      <w:proofErr w:type="gramStart"/>
      <w:r w:rsidRPr="008970AD">
        <w:rPr>
          <w:rFonts w:ascii="標楷體" w:eastAsia="標楷體" w:hAnsi="標楷體" w:hint="eastAsia"/>
          <w:sz w:val="28"/>
        </w:rPr>
        <w:t>佔</w:t>
      </w:r>
      <w:proofErr w:type="gramEnd"/>
      <w:r w:rsidRPr="008970AD">
        <w:rPr>
          <w:rFonts w:ascii="標楷體" w:eastAsia="標楷體" w:hAnsi="標楷體" w:hint="eastAsia"/>
          <w:sz w:val="28"/>
        </w:rPr>
        <w:t>比例最高來看，</w:t>
      </w:r>
      <w:r w:rsidR="00CD084B" w:rsidRPr="00CD084B">
        <w:rPr>
          <w:rFonts w:ascii="標楷體" w:eastAsia="標楷體" w:hAnsi="標楷體" w:hint="eastAsia"/>
          <w:sz w:val="28"/>
        </w:rPr>
        <w:t>食品製造業</w:t>
      </w:r>
      <w:r w:rsidRPr="008970AD">
        <w:rPr>
          <w:rFonts w:ascii="標楷體" w:eastAsia="標楷體" w:hAnsi="標楷體" w:hint="eastAsia"/>
          <w:sz w:val="28"/>
        </w:rPr>
        <w:t>女性</w:t>
      </w:r>
      <w:r w:rsidR="00CD084B">
        <w:rPr>
          <w:rFonts w:ascii="標楷體" w:eastAsia="標楷體" w:hAnsi="標楷體" w:hint="eastAsia"/>
          <w:sz w:val="28"/>
        </w:rPr>
        <w:t>負責人</w:t>
      </w:r>
      <w:proofErr w:type="gramStart"/>
      <w:r w:rsidRPr="008970AD">
        <w:rPr>
          <w:rFonts w:ascii="標楷體" w:eastAsia="標楷體" w:hAnsi="標楷體" w:hint="eastAsia"/>
          <w:sz w:val="28"/>
        </w:rPr>
        <w:t>佔</w:t>
      </w:r>
      <w:proofErr w:type="gramEnd"/>
      <w:r w:rsidR="00CD084B">
        <w:rPr>
          <w:rFonts w:ascii="標楷體" w:eastAsia="標楷體" w:hAnsi="標楷體" w:hint="eastAsia"/>
          <w:sz w:val="28"/>
        </w:rPr>
        <w:t>28.</w:t>
      </w:r>
      <w:r w:rsidRPr="008970AD">
        <w:rPr>
          <w:rFonts w:ascii="標楷體" w:eastAsia="標楷體" w:hAnsi="標楷體" w:hint="eastAsia"/>
          <w:sz w:val="28"/>
        </w:rPr>
        <w:t>8</w:t>
      </w:r>
      <w:r w:rsidR="00CD084B">
        <w:rPr>
          <w:rFonts w:ascii="標楷體" w:eastAsia="標楷體" w:hAnsi="標楷體" w:hint="eastAsia"/>
          <w:sz w:val="28"/>
        </w:rPr>
        <w:t>6%(344</w:t>
      </w:r>
      <w:r w:rsidRPr="008970AD">
        <w:rPr>
          <w:rFonts w:ascii="標楷體" w:eastAsia="標楷體" w:hAnsi="標楷體" w:hint="eastAsia"/>
          <w:sz w:val="28"/>
        </w:rPr>
        <w:t>家)為最高，而男性為</w:t>
      </w:r>
      <w:r w:rsidR="00CD084B">
        <w:rPr>
          <w:rFonts w:ascii="標楷體" w:eastAsia="標楷體" w:hAnsi="標楷體" w:hint="eastAsia"/>
          <w:sz w:val="28"/>
        </w:rPr>
        <w:t>71.14%(848</w:t>
      </w:r>
      <w:r w:rsidRPr="008970AD">
        <w:rPr>
          <w:rFonts w:ascii="標楷體" w:eastAsia="標楷體" w:hAnsi="標楷體" w:hint="eastAsia"/>
          <w:sz w:val="28"/>
        </w:rPr>
        <w:t>家)。</w:t>
      </w:r>
    </w:p>
    <w:p w:rsidR="00CD084B" w:rsidRPr="00B506C3" w:rsidRDefault="00CD084B" w:rsidP="00B506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983757">
        <w:rPr>
          <w:rFonts w:ascii="標楷體" w:eastAsia="標楷體" w:hAnsi="標楷體" w:hint="eastAsia"/>
          <w:sz w:val="28"/>
        </w:rPr>
        <w:t>依據統計本市</w:t>
      </w:r>
      <w:r w:rsidR="00983757" w:rsidRPr="00983757">
        <w:rPr>
          <w:rFonts w:ascii="標楷體" w:eastAsia="標楷體" w:hAnsi="標楷體" w:hint="eastAsia"/>
          <w:sz w:val="28"/>
        </w:rPr>
        <w:t>商業及工廠女性負責人每年呈現緩步上升的態勢</w:t>
      </w:r>
      <w:r w:rsidR="00983757">
        <w:rPr>
          <w:rFonts w:ascii="標楷體" w:eastAsia="標楷體" w:hAnsi="標楷體" w:hint="eastAsia"/>
          <w:sz w:val="28"/>
        </w:rPr>
        <w:t>，</w:t>
      </w:r>
      <w:r w:rsidR="00983757">
        <w:rPr>
          <w:rFonts w:ascii="標楷體" w:eastAsia="標楷體" w:hAnsi="標楷體" w:hint="eastAsia"/>
          <w:sz w:val="28"/>
          <w:szCs w:val="26"/>
        </w:rPr>
        <w:t>惟</w:t>
      </w:r>
      <w:r w:rsidR="00983757" w:rsidRPr="00CE0406">
        <w:rPr>
          <w:rFonts w:ascii="標楷體" w:eastAsia="標楷體" w:hAnsi="標楷體" w:hint="eastAsia"/>
          <w:sz w:val="28"/>
          <w:szCs w:val="26"/>
        </w:rPr>
        <w:t>企業主與經營者仍以男性為主，在</w:t>
      </w:r>
      <w:r w:rsidR="00983757">
        <w:rPr>
          <w:rFonts w:ascii="標楷體" w:eastAsia="標楷體" w:hAnsi="標楷體" w:hint="eastAsia"/>
          <w:sz w:val="28"/>
          <w:szCs w:val="26"/>
        </w:rPr>
        <w:t>商業、</w:t>
      </w:r>
      <w:r w:rsidR="00983757" w:rsidRPr="00CE0406">
        <w:rPr>
          <w:rFonts w:ascii="標楷體" w:eastAsia="標楷體" w:hAnsi="標楷體" w:hint="eastAsia"/>
          <w:sz w:val="28"/>
          <w:szCs w:val="26"/>
        </w:rPr>
        <w:t>工廠</w:t>
      </w:r>
      <w:r w:rsidR="00983757">
        <w:rPr>
          <w:rFonts w:ascii="標楷體" w:eastAsia="標楷體" w:hAnsi="標楷體" w:hint="eastAsia"/>
          <w:sz w:val="28"/>
          <w:szCs w:val="26"/>
        </w:rPr>
        <w:t>歷年</w:t>
      </w:r>
      <w:r w:rsidR="00983757" w:rsidRPr="00CE0406">
        <w:rPr>
          <w:rFonts w:ascii="標楷體" w:eastAsia="標楷體" w:hAnsi="標楷體" w:hint="eastAsia"/>
          <w:sz w:val="28"/>
          <w:szCs w:val="26"/>
        </w:rPr>
        <w:t>負責人統計中可以看到</w:t>
      </w:r>
      <w:r w:rsidR="00983757">
        <w:rPr>
          <w:rFonts w:ascii="標楷體" w:eastAsia="標楷體" w:hAnsi="標楷體" w:hint="eastAsia"/>
          <w:sz w:val="28"/>
          <w:szCs w:val="26"/>
        </w:rPr>
        <w:t>，女性負責人分別約佔有21%及22%，再</w:t>
      </w:r>
      <w:r w:rsidR="00983757" w:rsidRPr="00314FA5">
        <w:rPr>
          <w:rFonts w:ascii="標楷體" w:eastAsia="標楷體" w:hAnsi="標楷體" w:hint="eastAsia"/>
          <w:sz w:val="28"/>
          <w:szCs w:val="26"/>
        </w:rPr>
        <w:t>由</w:t>
      </w:r>
      <w:r w:rsidR="00983757">
        <w:rPr>
          <w:rFonts w:ascii="標楷體" w:eastAsia="標楷體" w:hAnsi="標楷體" w:hint="eastAsia"/>
          <w:sz w:val="28"/>
          <w:szCs w:val="26"/>
        </w:rPr>
        <w:t>商業及工廠106年度家數</w:t>
      </w:r>
      <w:r w:rsidR="00983757" w:rsidRPr="00314FA5">
        <w:rPr>
          <w:rFonts w:ascii="標楷體" w:eastAsia="標楷體" w:hAnsi="標楷體" w:hint="eastAsia"/>
          <w:sz w:val="28"/>
          <w:szCs w:val="26"/>
        </w:rPr>
        <w:t>來看，亦</w:t>
      </w:r>
      <w:r w:rsidR="00983757">
        <w:rPr>
          <w:rFonts w:ascii="標楷體" w:eastAsia="標楷體" w:hAnsi="標楷體" w:hint="eastAsia"/>
          <w:sz w:val="28"/>
          <w:szCs w:val="26"/>
        </w:rPr>
        <w:t>分別</w:t>
      </w:r>
      <w:r w:rsidR="00983757" w:rsidRPr="00314FA5">
        <w:rPr>
          <w:rFonts w:ascii="標楷體" w:eastAsia="標楷體" w:hAnsi="標楷體" w:hint="eastAsia"/>
          <w:sz w:val="28"/>
          <w:szCs w:val="26"/>
        </w:rPr>
        <w:t>只有</w:t>
      </w:r>
      <w:r w:rsidR="00983757">
        <w:rPr>
          <w:rFonts w:ascii="標楷體" w:eastAsia="標楷體" w:hAnsi="標楷體" w:hint="eastAsia"/>
          <w:sz w:val="28"/>
          <w:szCs w:val="26"/>
        </w:rPr>
        <w:t>22.74%(31,661家)及23.49%(4,795家)</w:t>
      </w:r>
      <w:r w:rsidR="00983757" w:rsidRPr="00314FA5">
        <w:rPr>
          <w:rFonts w:ascii="標楷體" w:eastAsia="標楷體" w:hAnsi="標楷體" w:hint="eastAsia"/>
          <w:sz w:val="28"/>
          <w:szCs w:val="26"/>
        </w:rPr>
        <w:t>是以女性為負責人</w:t>
      </w:r>
      <w:r w:rsidR="00983757">
        <w:rPr>
          <w:rFonts w:ascii="標楷體" w:eastAsia="標楷體" w:hAnsi="標楷體" w:hint="eastAsia"/>
          <w:sz w:val="28"/>
          <w:szCs w:val="26"/>
        </w:rPr>
        <w:t>。</w:t>
      </w:r>
    </w:p>
    <w:sectPr w:rsidR="00CD084B" w:rsidRPr="00B506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D9" w:rsidRDefault="00A118D9" w:rsidP="00E847FA">
      <w:r>
        <w:separator/>
      </w:r>
    </w:p>
  </w:endnote>
  <w:endnote w:type="continuationSeparator" w:id="0">
    <w:p w:rsidR="00A118D9" w:rsidRDefault="00A118D9" w:rsidP="00E8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D9" w:rsidRDefault="00A118D9" w:rsidP="00E847FA">
      <w:r>
        <w:separator/>
      </w:r>
    </w:p>
  </w:footnote>
  <w:footnote w:type="continuationSeparator" w:id="0">
    <w:p w:rsidR="00A118D9" w:rsidRDefault="00A118D9" w:rsidP="00E8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BD"/>
    <w:multiLevelType w:val="hybridMultilevel"/>
    <w:tmpl w:val="C5201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564D96"/>
    <w:multiLevelType w:val="hybridMultilevel"/>
    <w:tmpl w:val="81308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855023"/>
    <w:multiLevelType w:val="hybridMultilevel"/>
    <w:tmpl w:val="BE18572C"/>
    <w:lvl w:ilvl="0" w:tplc="8E54CF68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172258"/>
    <w:multiLevelType w:val="hybridMultilevel"/>
    <w:tmpl w:val="8BF23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254ECB"/>
    <w:multiLevelType w:val="hybridMultilevel"/>
    <w:tmpl w:val="F0081D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1D63EE"/>
    <w:multiLevelType w:val="hybridMultilevel"/>
    <w:tmpl w:val="BD9ECD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9C"/>
    <w:rsid w:val="00073A1C"/>
    <w:rsid w:val="0018794B"/>
    <w:rsid w:val="00280949"/>
    <w:rsid w:val="002E249F"/>
    <w:rsid w:val="00373145"/>
    <w:rsid w:val="00380A4A"/>
    <w:rsid w:val="004A1F13"/>
    <w:rsid w:val="004E0F8C"/>
    <w:rsid w:val="00582812"/>
    <w:rsid w:val="005E0E97"/>
    <w:rsid w:val="00726DA8"/>
    <w:rsid w:val="0075348F"/>
    <w:rsid w:val="00777ACE"/>
    <w:rsid w:val="008970AD"/>
    <w:rsid w:val="009346AE"/>
    <w:rsid w:val="00956622"/>
    <w:rsid w:val="00983757"/>
    <w:rsid w:val="00A118D9"/>
    <w:rsid w:val="00A466D0"/>
    <w:rsid w:val="00AE2E9C"/>
    <w:rsid w:val="00B0134F"/>
    <w:rsid w:val="00B506C3"/>
    <w:rsid w:val="00B654B0"/>
    <w:rsid w:val="00B9713A"/>
    <w:rsid w:val="00BA5EB6"/>
    <w:rsid w:val="00BE66CD"/>
    <w:rsid w:val="00CD084B"/>
    <w:rsid w:val="00E847FA"/>
    <w:rsid w:val="00E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7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7FA"/>
    <w:rPr>
      <w:sz w:val="20"/>
      <w:szCs w:val="20"/>
    </w:rPr>
  </w:style>
  <w:style w:type="paragraph" w:styleId="a7">
    <w:name w:val="List Paragraph"/>
    <w:basedOn w:val="a"/>
    <w:uiPriority w:val="34"/>
    <w:qFormat/>
    <w:rsid w:val="00E847F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1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1F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7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7FA"/>
    <w:rPr>
      <w:sz w:val="20"/>
      <w:szCs w:val="20"/>
    </w:rPr>
  </w:style>
  <w:style w:type="paragraph" w:styleId="a7">
    <w:name w:val="List Paragraph"/>
    <w:basedOn w:val="a"/>
    <w:uiPriority w:val="34"/>
    <w:qFormat/>
    <w:rsid w:val="00E847F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1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1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32113;&#35336;\&#21508;&#31185;&#32113;&#35336;&#23560;&#38988;&#20998;&#26512;\107&#24180;&#24230;\3&#26376;\&#26371;&#35336;&#23460;\&#26412;&#24066;&#21830;&#26989;&#12289;&#24037;&#24288;&#30331;&#35352;&#36000;&#36012;&#20154;&#24615;&#21029;&#20998;&#26512;\&#26032;&#22686;%20Microsoft%20Excel%20&#24037;&#20316;&#3492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32113;&#35336;\&#21508;&#31185;&#32113;&#35336;&#23560;&#38988;&#20998;&#26512;\107&#24180;&#24230;\3&#26376;\&#26371;&#35336;&#23460;\&#26412;&#24066;&#21830;&#26989;&#12289;&#24037;&#24288;&#30331;&#35352;&#36000;&#36012;&#20154;&#24615;&#21029;&#20998;&#26512;\&#26032;&#22686;%20Microsoft%20Excel%20&#24037;&#20316;&#3492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32113;&#35336;\&#21508;&#31185;&#32113;&#35336;&#23560;&#38988;&#20998;&#26512;\107&#24180;&#24230;\3&#26376;\&#26371;&#35336;&#23460;\&#26412;&#24066;&#21830;&#26989;&#12289;&#24037;&#24288;&#30331;&#35352;&#36000;&#36012;&#20154;&#24615;&#21029;&#20998;&#26512;\&#26032;&#22686;%20Microsoft%20Excel%20&#24037;&#20316;&#3492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&#32113;&#35336;\&#21508;&#31185;&#32113;&#35336;&#23560;&#38988;&#20998;&#26512;\107&#24180;&#24230;\3&#26376;\&#26371;&#35336;&#23460;\&#26412;&#24066;&#21830;&#26989;&#12289;&#24037;&#24288;&#30331;&#35352;&#36000;&#36012;&#20154;&#24615;&#21029;&#20998;&#26512;\&#26032;&#22686;%20Microsoft%20Excel%20&#24037;&#20316;&#34920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&#32113;&#35336;\&#21508;&#31185;&#32113;&#35336;&#23560;&#38988;&#20998;&#26512;\107&#24180;&#24230;\3&#26376;\&#26371;&#35336;&#23460;\&#26412;&#24066;&#21830;&#26989;&#12289;&#24037;&#24288;&#30331;&#35352;&#36000;&#36012;&#20154;&#24615;&#21029;&#20998;&#26512;\&#22294;&#34920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&#32113;&#35336;\&#21508;&#31185;&#32113;&#35336;&#23560;&#38988;&#20998;&#26512;\107&#24180;&#24230;\3&#26376;\&#26371;&#35336;&#23460;\&#26412;&#24066;&#21830;&#26989;&#12289;&#24037;&#24288;&#30331;&#35352;&#36000;&#36012;&#20154;&#24615;&#21029;&#20998;&#26512;\&#22294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474628171478563E-2"/>
          <c:y val="6.5289442986293383E-2"/>
          <c:w val="0.83597639224316567"/>
          <c:h val="0.6521125939775090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行政區!$O$1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/>
                      <a:t>18,180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78.89%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/>
                      <a:t>16,071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81.57%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/>
                      <a:t>12,026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78.74%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595281306714176E-3"/>
                  <c:y val="-5.608911777393009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10,297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76.42%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/>
                      <a:t>5,851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74.93%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en-US"/>
                      <a:t>7,459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79.24%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行政區!$N$2:$N$7</c:f>
              <c:strCache>
                <c:ptCount val="6"/>
                <c:pt idx="0">
                  <c:v>  板橋區</c:v>
                </c:pt>
                <c:pt idx="1">
                  <c:v>  三重區</c:v>
                </c:pt>
                <c:pt idx="2">
                  <c:v>  中和區</c:v>
                </c:pt>
                <c:pt idx="3">
                  <c:v>  新莊區</c:v>
                </c:pt>
                <c:pt idx="4">
                  <c:v>  新店區</c:v>
                </c:pt>
                <c:pt idx="5">
                  <c:v>  永和區</c:v>
                </c:pt>
              </c:strCache>
            </c:strRef>
          </c:cat>
          <c:val>
            <c:numRef>
              <c:f>行政區!$O$2:$O$7</c:f>
              <c:numCache>
                <c:formatCode>General</c:formatCode>
                <c:ptCount val="6"/>
                <c:pt idx="0">
                  <c:v>18180</c:v>
                </c:pt>
                <c:pt idx="1">
                  <c:v>16071</c:v>
                </c:pt>
                <c:pt idx="2">
                  <c:v>12026</c:v>
                </c:pt>
                <c:pt idx="3">
                  <c:v>10297</c:v>
                </c:pt>
                <c:pt idx="4">
                  <c:v>5851</c:v>
                </c:pt>
                <c:pt idx="5">
                  <c:v>7459</c:v>
                </c:pt>
              </c:numCache>
            </c:numRef>
          </c:val>
        </c:ser>
        <c:ser>
          <c:idx val="1"/>
          <c:order val="1"/>
          <c:tx>
            <c:strRef>
              <c:f>行政區!$P$1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5555555555555809E-3"/>
                  <c:y val="-8.3333697871099441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b="1"/>
                      <a:t>4,864</a:t>
                    </a:r>
                    <a:r>
                      <a:rPr lang="zh-TW" altLang="en-US" b="1"/>
                      <a:t>，</a:t>
                    </a:r>
                    <a:endParaRPr lang="en-US" altLang="zh-TW" b="1"/>
                  </a:p>
                  <a:p>
                    <a:r>
                      <a:rPr lang="en-US" altLang="zh-TW" sz="1000" b="1" i="0" u="none" strike="noStrike" baseline="0">
                        <a:effectLst/>
                      </a:rPr>
                      <a:t>21.11</a:t>
                    </a:r>
                    <a:r>
                      <a:rPr lang="en-US" altLang="zh-TW" sz="1000" b="0" i="0" u="none" strike="noStrike" baseline="0">
                        <a:effectLst/>
                      </a:rPr>
                      <a:t>%</a:t>
                    </a:r>
                    <a:r>
                      <a:rPr lang="zh-TW" altLang="en-US" sz="1000" b="1" i="0" u="none" strike="noStrike" baseline="0"/>
                      <a:t> 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925337632079971E-17"/>
                  <c:y val="-0.1111111111111111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3,632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18.43%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9.7222222222222224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3,247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21.26%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777777777777779E-3"/>
                  <c:y val="-8.7962962962963007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3,178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23.58%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9.7222222222222224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1,958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25.07%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8.7962962962962965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1,954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20.76%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行政區!$N$2:$N$7</c:f>
              <c:strCache>
                <c:ptCount val="6"/>
                <c:pt idx="0">
                  <c:v>  板橋區</c:v>
                </c:pt>
                <c:pt idx="1">
                  <c:v>  三重區</c:v>
                </c:pt>
                <c:pt idx="2">
                  <c:v>  中和區</c:v>
                </c:pt>
                <c:pt idx="3">
                  <c:v>  新莊區</c:v>
                </c:pt>
                <c:pt idx="4">
                  <c:v>  新店區</c:v>
                </c:pt>
                <c:pt idx="5">
                  <c:v>  永和區</c:v>
                </c:pt>
              </c:strCache>
            </c:strRef>
          </c:cat>
          <c:val>
            <c:numRef>
              <c:f>行政區!$P$2:$P$7</c:f>
              <c:numCache>
                <c:formatCode>General</c:formatCode>
                <c:ptCount val="6"/>
                <c:pt idx="0">
                  <c:v>4864</c:v>
                </c:pt>
                <c:pt idx="1">
                  <c:v>3632</c:v>
                </c:pt>
                <c:pt idx="2">
                  <c:v>3247</c:v>
                </c:pt>
                <c:pt idx="3">
                  <c:v>3178</c:v>
                </c:pt>
                <c:pt idx="4">
                  <c:v>1958</c:v>
                </c:pt>
                <c:pt idx="5">
                  <c:v>1954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8802688"/>
        <c:axId val="211032832"/>
      </c:barChart>
      <c:catAx>
        <c:axId val="218802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211032832"/>
        <c:crosses val="autoZero"/>
        <c:auto val="1"/>
        <c:lblAlgn val="ctr"/>
        <c:lblOffset val="100"/>
        <c:noMultiLvlLbl val="0"/>
      </c:catAx>
      <c:valAx>
        <c:axId val="21103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218802688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/>
          <a:bevelB/>
        </a:sp3d>
      </c:spPr>
    </c:plotArea>
    <c:legend>
      <c:legendPos val="b"/>
      <c:overlay val="0"/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474628171478563E-2"/>
          <c:y val="6.5289442986293383E-2"/>
          <c:w val="0.83597639224316567"/>
          <c:h val="0.6521125939775090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行政區!$B$1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/>
                      <a:t>2,868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77.39%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/>
                      <a:t>2,520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76.46%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/>
                      <a:t>1,757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74.42%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/>
                      <a:t>1,885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76.13%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/>
                      <a:t>1,142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76.39%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en-US"/>
                      <a:t>1,096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78.85%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行政區!$A$2:$A$7</c:f>
              <c:strCache>
                <c:ptCount val="6"/>
                <c:pt idx="0">
                  <c:v>　新莊區</c:v>
                </c:pt>
                <c:pt idx="1">
                  <c:v>　樹林區</c:v>
                </c:pt>
                <c:pt idx="2">
                  <c:v>　中和區</c:v>
                </c:pt>
                <c:pt idx="3">
                  <c:v>　三重區</c:v>
                </c:pt>
                <c:pt idx="4">
                  <c:v>　汐止區</c:v>
                </c:pt>
                <c:pt idx="5">
                  <c:v>　土城區</c:v>
                </c:pt>
              </c:strCache>
            </c:strRef>
          </c:cat>
          <c:val>
            <c:numRef>
              <c:f>行政區!$B$2:$B$7</c:f>
              <c:numCache>
                <c:formatCode>#,##0_ </c:formatCode>
                <c:ptCount val="6"/>
                <c:pt idx="0">
                  <c:v>2868</c:v>
                </c:pt>
                <c:pt idx="1">
                  <c:v>2520</c:v>
                </c:pt>
                <c:pt idx="2">
                  <c:v>1757</c:v>
                </c:pt>
                <c:pt idx="3">
                  <c:v>1885</c:v>
                </c:pt>
                <c:pt idx="4">
                  <c:v>1142</c:v>
                </c:pt>
                <c:pt idx="5">
                  <c:v>1096</c:v>
                </c:pt>
              </c:numCache>
            </c:numRef>
          </c:val>
        </c:ser>
        <c:ser>
          <c:idx val="1"/>
          <c:order val="1"/>
          <c:tx>
            <c:strRef>
              <c:f>行政區!$C$1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5555555555555809E-3"/>
                  <c:y val="-8.3333697871099441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b="1"/>
                      <a:t>838</a:t>
                    </a:r>
                    <a:r>
                      <a:rPr lang="zh-TW" altLang="en-US" b="1"/>
                      <a:t>，</a:t>
                    </a:r>
                    <a:endParaRPr lang="en-US" altLang="zh-TW" b="1"/>
                  </a:p>
                  <a:p>
                    <a:r>
                      <a:rPr lang="en-US" altLang="zh-TW" sz="1000" b="1" i="0" u="none" strike="noStrike" baseline="0">
                        <a:effectLst/>
                      </a:rPr>
                      <a:t>22.61</a:t>
                    </a:r>
                    <a:r>
                      <a:rPr lang="en-US" altLang="zh-TW" sz="1000" b="0" i="0" u="none" strike="noStrike" baseline="0">
                        <a:effectLst/>
                      </a:rPr>
                      <a:t>%</a:t>
                    </a:r>
                    <a:r>
                      <a:rPr lang="zh-TW" altLang="en-US" sz="1000" b="1" i="0" u="none" strike="noStrike" baseline="0"/>
                      <a:t> 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925337632079971E-17"/>
                  <c:y val="-0.1111111111111111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776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23.54%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9.722222222222222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604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25.58%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777777777777779E-3"/>
                  <c:y val="-8.796296296296300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591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23.87%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9.722222222222222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353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23.61%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8.7962962962962965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294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21.15%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行政區!$A$2:$A$7</c:f>
              <c:strCache>
                <c:ptCount val="6"/>
                <c:pt idx="0">
                  <c:v>　新莊區</c:v>
                </c:pt>
                <c:pt idx="1">
                  <c:v>　樹林區</c:v>
                </c:pt>
                <c:pt idx="2">
                  <c:v>　中和區</c:v>
                </c:pt>
                <c:pt idx="3">
                  <c:v>　三重區</c:v>
                </c:pt>
                <c:pt idx="4">
                  <c:v>　汐止區</c:v>
                </c:pt>
                <c:pt idx="5">
                  <c:v>　土城區</c:v>
                </c:pt>
              </c:strCache>
            </c:strRef>
          </c:cat>
          <c:val>
            <c:numRef>
              <c:f>行政區!$C$2:$C$7</c:f>
              <c:numCache>
                <c:formatCode>#,##0_ </c:formatCode>
                <c:ptCount val="6"/>
                <c:pt idx="0">
                  <c:v>838</c:v>
                </c:pt>
                <c:pt idx="1">
                  <c:v>776</c:v>
                </c:pt>
                <c:pt idx="2">
                  <c:v>604</c:v>
                </c:pt>
                <c:pt idx="3">
                  <c:v>591</c:v>
                </c:pt>
                <c:pt idx="4">
                  <c:v>353</c:v>
                </c:pt>
                <c:pt idx="5">
                  <c:v>294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8803200"/>
        <c:axId val="211034688"/>
      </c:barChart>
      <c:catAx>
        <c:axId val="218803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211034688"/>
        <c:crosses val="autoZero"/>
        <c:auto val="1"/>
        <c:lblAlgn val="ctr"/>
        <c:lblOffset val="100"/>
        <c:noMultiLvlLbl val="0"/>
      </c:catAx>
      <c:valAx>
        <c:axId val="211034688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218803200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/>
          <a:bevelB/>
        </a:sp3d>
      </c:spPr>
    </c:plotArea>
    <c:legend>
      <c:legendPos val="b"/>
      <c:overlay val="0"/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296851574212893E-2"/>
          <c:y val="1.652209615703849E-2"/>
          <c:w val="0.84773613193403297"/>
          <c:h val="0.4909716501645183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行業!$B$1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/>
                      <a:t>61,102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77.21%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/>
                      <a:t>6,402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61.80%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/>
                      <a:t>5,714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67.82%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/>
                      <a:t>10,637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83.34%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/>
                      <a:t>5,499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82.39%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en-US"/>
                      <a:t>1,651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64.04%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_);[Red]\(#,##0\)" sourceLinked="0"/>
            <c:txPr>
              <a:bodyPr/>
              <a:lstStyle/>
              <a:p>
                <a:pPr>
                  <a:defRPr b="1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行業!$A$2:$A$7</c:f>
              <c:strCache>
                <c:ptCount val="6"/>
                <c:pt idx="0">
                  <c:v>批發及
零售業</c:v>
                </c:pt>
                <c:pt idx="1">
                  <c:v>住宿及
餐飲業</c:v>
                </c:pt>
                <c:pt idx="2">
                  <c:v>其他服
務業</c:v>
                </c:pt>
                <c:pt idx="3">
                  <c:v>營建工
程業</c:v>
                </c:pt>
                <c:pt idx="4">
                  <c:v>製造業</c:v>
                </c:pt>
                <c:pt idx="5">
                  <c:v>藝術、娛
樂及休閒
服務業</c:v>
                </c:pt>
              </c:strCache>
            </c:strRef>
          </c:cat>
          <c:val>
            <c:numRef>
              <c:f>行業!$B$2:$B$7</c:f>
              <c:numCache>
                <c:formatCode>General</c:formatCode>
                <c:ptCount val="6"/>
                <c:pt idx="0">
                  <c:v>61102</c:v>
                </c:pt>
                <c:pt idx="1">
                  <c:v>6402</c:v>
                </c:pt>
                <c:pt idx="2">
                  <c:v>5714</c:v>
                </c:pt>
                <c:pt idx="3">
                  <c:v>10637</c:v>
                </c:pt>
                <c:pt idx="4">
                  <c:v>5499</c:v>
                </c:pt>
                <c:pt idx="5">
                  <c:v>1651</c:v>
                </c:pt>
              </c:numCache>
            </c:numRef>
          </c:val>
        </c:ser>
        <c:ser>
          <c:idx val="1"/>
          <c:order val="1"/>
          <c:tx>
            <c:strRef>
              <c:f>行業!$C$1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 b="1"/>
                      <a:t>18,032</a:t>
                    </a:r>
                    <a:r>
                      <a:rPr lang="zh-TW" altLang="en-US" b="1"/>
                      <a:t>，</a:t>
                    </a:r>
                    <a:endParaRPr lang="en-US" altLang="zh-TW" b="1"/>
                  </a:p>
                  <a:p>
                    <a:r>
                      <a:rPr lang="en-US" altLang="zh-TW" sz="1000" b="1" i="0" u="none" strike="noStrike" baseline="0">
                        <a:effectLst/>
                      </a:rPr>
                      <a:t>22.79%</a:t>
                    </a:r>
                    <a:r>
                      <a:rPr lang="zh-TW" altLang="en-US" sz="1000" b="1" i="0" u="none" strike="noStrike" baseline="0"/>
                      <a:t> </a:t>
                    </a:r>
                    <a:endParaRPr lang="en-US" alt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 b="1"/>
                      <a:t>4,127</a:t>
                    </a:r>
                    <a:r>
                      <a:rPr lang="zh-TW" altLang="en-US" b="1"/>
                      <a:t>，</a:t>
                    </a:r>
                    <a:endParaRPr lang="en-US" altLang="zh-TW" b="1"/>
                  </a:p>
                  <a:p>
                    <a:r>
                      <a:rPr lang="en-US" altLang="zh-TW" sz="1000" b="1" i="0" u="none" strike="noStrike" baseline="0">
                        <a:effectLst/>
                      </a:rPr>
                      <a:t>39.20%</a:t>
                    </a:r>
                    <a:r>
                      <a:rPr lang="zh-TW" altLang="zh-TW" sz="1000" b="1" i="0" u="none" strike="noStrike" baseline="0">
                        <a:effectLst/>
                      </a:rPr>
                      <a:t> </a:t>
                    </a:r>
                    <a:endParaRPr lang="en-US" alt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567567567567571E-3"/>
                  <c:y val="-1.6274406555392917E-17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b="1"/>
                      <a:t>2,711</a:t>
                    </a:r>
                    <a:r>
                      <a:rPr lang="zh-TW" altLang="en-US" b="1"/>
                      <a:t>，</a:t>
                    </a:r>
                    <a:endParaRPr lang="en-US" altLang="zh-TW" b="1"/>
                  </a:p>
                  <a:p>
                    <a:r>
                      <a:rPr lang="en-US" altLang="zh-TW" sz="1000" b="1" i="0" u="none" strike="noStrike" baseline="0">
                        <a:effectLst/>
                      </a:rPr>
                      <a:t>32.18%</a:t>
                    </a:r>
                    <a:r>
                      <a:rPr lang="zh-TW" altLang="zh-TW" sz="1000" b="1" i="0" u="none" strike="noStrike" baseline="0">
                        <a:effectLst/>
                      </a:rPr>
                      <a:t> </a:t>
                    </a:r>
                    <a:endParaRPr lang="en-US" alt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 b="1"/>
                      <a:t>2,127</a:t>
                    </a:r>
                    <a:r>
                      <a:rPr lang="zh-TW" altLang="en-US" b="1"/>
                      <a:t>，</a:t>
                    </a:r>
                    <a:endParaRPr lang="en-US" altLang="zh-TW" b="1"/>
                  </a:p>
                  <a:p>
                    <a:r>
                      <a:rPr lang="en-US" altLang="zh-TW" sz="1000" b="1" i="0" u="none" strike="noStrike" baseline="0">
                        <a:effectLst/>
                      </a:rPr>
                      <a:t>16.66%</a:t>
                    </a:r>
                    <a:r>
                      <a:rPr lang="zh-TW" altLang="zh-TW" sz="1000" b="1" i="0" u="none" strike="noStrike" baseline="0">
                        <a:effectLst/>
                      </a:rPr>
                      <a:t> </a:t>
                    </a:r>
                    <a:endParaRPr lang="en-US" alt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 b="1"/>
                      <a:t>1,175</a:t>
                    </a:r>
                    <a:r>
                      <a:rPr lang="zh-TW" altLang="en-US" b="1"/>
                      <a:t>，</a:t>
                    </a:r>
                    <a:endParaRPr lang="en-US" altLang="zh-TW" b="1"/>
                  </a:p>
                  <a:p>
                    <a:r>
                      <a:rPr lang="en-US" altLang="zh-TW" sz="1000" b="1" i="0" u="none" strike="noStrike" baseline="0">
                        <a:effectLst/>
                      </a:rPr>
                      <a:t>17.61%</a:t>
                    </a:r>
                    <a:r>
                      <a:rPr lang="zh-TW" altLang="zh-TW" sz="1000" b="1" i="0" u="none" strike="noStrike" baseline="0">
                        <a:effectLst/>
                      </a:rPr>
                      <a:t>  </a:t>
                    </a:r>
                    <a:r>
                      <a:rPr lang="en-US" altLang="zh-TW" sz="1000" b="1" i="0" u="none" strike="noStrike" baseline="0">
                        <a:effectLst/>
                      </a:rPr>
                      <a:t>    </a:t>
                    </a:r>
                    <a:r>
                      <a:rPr lang="en-US" altLang="en-US" b="1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en-US" b="1"/>
                      <a:t>927</a:t>
                    </a:r>
                    <a:r>
                      <a:rPr lang="zh-TW" altLang="en-US" b="1"/>
                      <a:t>，</a:t>
                    </a:r>
                    <a:endParaRPr lang="en-US" altLang="zh-TW" b="1"/>
                  </a:p>
                  <a:p>
                    <a:r>
                      <a:rPr lang="en-US" altLang="zh-TW" sz="1000" b="1" i="0" u="none" strike="noStrike" baseline="0">
                        <a:effectLst/>
                      </a:rPr>
                      <a:t>35.96%</a:t>
                    </a:r>
                    <a:r>
                      <a:rPr lang="en-US" altLang="en-US" b="1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_);[Red]\(#,##0\)" sourceLinked="0"/>
            <c:txPr>
              <a:bodyPr/>
              <a:lstStyle/>
              <a:p>
                <a:pPr>
                  <a:defRPr b="1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行業!$A$2:$A$7</c:f>
              <c:strCache>
                <c:ptCount val="6"/>
                <c:pt idx="0">
                  <c:v>批發及
零售業</c:v>
                </c:pt>
                <c:pt idx="1">
                  <c:v>住宿及
餐飲業</c:v>
                </c:pt>
                <c:pt idx="2">
                  <c:v>其他服
務業</c:v>
                </c:pt>
                <c:pt idx="3">
                  <c:v>營建工
程業</c:v>
                </c:pt>
                <c:pt idx="4">
                  <c:v>製造業</c:v>
                </c:pt>
                <c:pt idx="5">
                  <c:v>藝術、娛
樂及休閒
服務業</c:v>
                </c:pt>
              </c:strCache>
            </c:strRef>
          </c:cat>
          <c:val>
            <c:numRef>
              <c:f>行業!$C$2:$C$7</c:f>
              <c:numCache>
                <c:formatCode>General</c:formatCode>
                <c:ptCount val="6"/>
                <c:pt idx="0">
                  <c:v>18032</c:v>
                </c:pt>
                <c:pt idx="1">
                  <c:v>4127</c:v>
                </c:pt>
                <c:pt idx="2">
                  <c:v>2711</c:v>
                </c:pt>
                <c:pt idx="3">
                  <c:v>2127</c:v>
                </c:pt>
                <c:pt idx="4">
                  <c:v>1175</c:v>
                </c:pt>
                <c:pt idx="5">
                  <c:v>927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8810368"/>
        <c:axId val="211034112"/>
        <c:axId val="0"/>
      </c:bar3DChart>
      <c:catAx>
        <c:axId val="218810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wordArtVert"/>
          <a:lstStyle/>
          <a:p>
            <a:pPr>
              <a:defRPr sz="105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211034112"/>
        <c:crosses val="autoZero"/>
        <c:auto val="1"/>
        <c:lblAlgn val="ctr"/>
        <c:lblOffset val="100"/>
        <c:noMultiLvlLbl val="0"/>
      </c:catAx>
      <c:valAx>
        <c:axId val="211034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2188103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767706935734399"/>
          <c:y val="0.72636701850943797"/>
          <c:w val="0.19399721402080275"/>
          <c:h val="6.1360337999956244E-2"/>
        </c:manualLayout>
      </c:layout>
      <c:overlay val="0"/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296851574212893E-2"/>
          <c:y val="1.652209615703849E-2"/>
          <c:w val="0.84773613193403297"/>
          <c:h val="0.4909716501645183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行業!$B$24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zh-TW"/>
                      <a:t>3</a:t>
                    </a:r>
                    <a:r>
                      <a:rPr lang="en-US" altLang="en-US"/>
                      <a:t>,</a:t>
                    </a:r>
                    <a:r>
                      <a:rPr lang="en-US" altLang="zh-TW"/>
                      <a:t>324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76.48%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TW"/>
                      <a:t>2</a:t>
                    </a:r>
                    <a:r>
                      <a:rPr lang="en-US" altLang="en-US"/>
                      <a:t>,</a:t>
                    </a:r>
                    <a:r>
                      <a:rPr lang="en-US" altLang="zh-TW"/>
                      <a:t>479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79.51%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TW"/>
                      <a:t>1</a:t>
                    </a:r>
                    <a:r>
                      <a:rPr lang="en-US" altLang="en-US"/>
                      <a:t>,</a:t>
                    </a:r>
                    <a:r>
                      <a:rPr lang="en-US" altLang="zh-TW"/>
                      <a:t>644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74.93%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TW"/>
                      <a:t>848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71.14%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zh-TW"/>
                      <a:t>855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73.26%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en-US"/>
                      <a:t>1,</a:t>
                    </a:r>
                    <a:r>
                      <a:rPr lang="en-US" altLang="zh-TW"/>
                      <a:t>121</a:t>
                    </a:r>
                    <a:r>
                      <a:rPr lang="zh-TW" altLang="en-US"/>
                      <a:t>，</a:t>
                    </a:r>
                    <a:endParaRPr lang="en-US" altLang="zh-TW"/>
                  </a:p>
                  <a:p>
                    <a:r>
                      <a:rPr lang="en-US" altLang="zh-TW"/>
                      <a:t>71.77%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_);[Red]\(#,##0\)" sourceLinked="0"/>
            <c:txPr>
              <a:bodyPr/>
              <a:lstStyle/>
              <a:p>
                <a:pPr>
                  <a:defRPr b="1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行業!$A$25:$A$30</c:f>
              <c:strCache>
                <c:ptCount val="6"/>
                <c:pt idx="0">
                  <c:v>金屬製品
製造業</c:v>
                </c:pt>
                <c:pt idx="1">
                  <c:v>機械設備
製造業</c:v>
                </c:pt>
                <c:pt idx="2">
                  <c:v>塑膠製品
製造業</c:v>
                </c:pt>
                <c:pt idx="3">
                  <c:v>食品製
造業</c:v>
                </c:pt>
                <c:pt idx="4">
                  <c:v>印刷及資料儲
存媒體複製業</c:v>
                </c:pt>
                <c:pt idx="5">
                  <c:v>電腦、電子產
品及光學製
品製造業</c:v>
                </c:pt>
              </c:strCache>
            </c:strRef>
          </c:cat>
          <c:val>
            <c:numRef>
              <c:f>行業!$B$25:$B$30</c:f>
              <c:numCache>
                <c:formatCode>General</c:formatCode>
                <c:ptCount val="6"/>
                <c:pt idx="0">
                  <c:v>3324</c:v>
                </c:pt>
                <c:pt idx="1">
                  <c:v>2479</c:v>
                </c:pt>
                <c:pt idx="2">
                  <c:v>1644</c:v>
                </c:pt>
                <c:pt idx="3">
                  <c:v>848</c:v>
                </c:pt>
                <c:pt idx="4">
                  <c:v>855</c:v>
                </c:pt>
                <c:pt idx="5">
                  <c:v>1121</c:v>
                </c:pt>
              </c:numCache>
            </c:numRef>
          </c:val>
        </c:ser>
        <c:ser>
          <c:idx val="1"/>
          <c:order val="1"/>
          <c:tx>
            <c:strRef>
              <c:f>行業!$C$24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 b="1"/>
                      <a:t>1,0</a:t>
                    </a:r>
                    <a:r>
                      <a:rPr lang="en-US" altLang="zh-TW" b="1"/>
                      <a:t>2</a:t>
                    </a:r>
                    <a:r>
                      <a:rPr lang="en-US" altLang="en-US" b="1"/>
                      <a:t>2</a:t>
                    </a:r>
                    <a:r>
                      <a:rPr lang="zh-TW" altLang="en-US" b="1"/>
                      <a:t>，</a:t>
                    </a:r>
                    <a:endParaRPr lang="en-US" altLang="zh-TW" b="1"/>
                  </a:p>
                  <a:p>
                    <a:r>
                      <a:rPr lang="en-US" altLang="zh-TW" sz="1000" b="1" i="0" u="none" strike="noStrike" baseline="0">
                        <a:effectLst/>
                      </a:rPr>
                      <a:t>23.52%</a:t>
                    </a:r>
                    <a:r>
                      <a:rPr lang="zh-TW" altLang="en-US" sz="1000" b="1" i="0" u="none" strike="noStrike" baseline="0"/>
                      <a:t> </a:t>
                    </a:r>
                    <a:endParaRPr lang="en-US" alt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TW" b="1"/>
                      <a:t>639</a:t>
                    </a:r>
                    <a:r>
                      <a:rPr lang="zh-TW" altLang="en-US" b="1"/>
                      <a:t>，</a:t>
                    </a:r>
                    <a:endParaRPr lang="en-US" altLang="zh-TW" b="1"/>
                  </a:p>
                  <a:p>
                    <a:r>
                      <a:rPr lang="en-US" altLang="zh-TW" sz="1000" b="1" i="0" u="none" strike="noStrike" baseline="0">
                        <a:effectLst/>
                      </a:rPr>
                      <a:t>20.49%</a:t>
                    </a:r>
                    <a:r>
                      <a:rPr lang="zh-TW" altLang="zh-TW" sz="1000" b="1" i="0" u="none" strike="noStrike" baseline="0">
                        <a:effectLst/>
                      </a:rPr>
                      <a:t> </a:t>
                    </a:r>
                    <a:endParaRPr lang="en-US" alt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567567567567571E-3"/>
                  <c:y val="-1.6274406555392917E-17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b="1"/>
                      <a:t>549</a:t>
                    </a:r>
                    <a:r>
                      <a:rPr lang="zh-TW" altLang="en-US" b="1"/>
                      <a:t>，</a:t>
                    </a:r>
                    <a:endParaRPr lang="en-US" altLang="zh-TW" b="1"/>
                  </a:p>
                  <a:p>
                    <a:r>
                      <a:rPr lang="en-US" altLang="zh-TW" sz="1000" b="1" i="0" u="none" strike="noStrike" baseline="0">
                        <a:effectLst/>
                      </a:rPr>
                      <a:t>25.03%</a:t>
                    </a:r>
                    <a:r>
                      <a:rPr lang="zh-TW" altLang="zh-TW" sz="1000" b="1" i="0" u="none" strike="noStrike" baseline="0">
                        <a:effectLst/>
                      </a:rPr>
                      <a:t> </a:t>
                    </a:r>
                    <a:endParaRPr lang="en-US" alt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TW" b="1"/>
                      <a:t>344</a:t>
                    </a:r>
                    <a:r>
                      <a:rPr lang="zh-TW" altLang="en-US" b="1"/>
                      <a:t>，</a:t>
                    </a:r>
                    <a:endParaRPr lang="en-US" altLang="zh-TW" b="1"/>
                  </a:p>
                  <a:p>
                    <a:r>
                      <a:rPr lang="en-US" altLang="zh-TW" sz="1000" b="1" i="0" u="none" strike="noStrike" baseline="0">
                        <a:effectLst/>
                      </a:rPr>
                      <a:t>28.86%</a:t>
                    </a:r>
                    <a:r>
                      <a:rPr lang="zh-TW" altLang="zh-TW" sz="1000" b="1" i="0" u="none" strike="noStrike" baseline="0">
                        <a:effectLst/>
                      </a:rPr>
                      <a:t> </a:t>
                    </a:r>
                    <a:endParaRPr lang="en-US" alt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zh-TW" b="1"/>
                      <a:t>312</a:t>
                    </a:r>
                    <a:r>
                      <a:rPr lang="zh-TW" altLang="en-US" b="1"/>
                      <a:t>，</a:t>
                    </a:r>
                    <a:endParaRPr lang="en-US" altLang="zh-TW" b="1"/>
                  </a:p>
                  <a:p>
                    <a:r>
                      <a:rPr lang="en-US" altLang="zh-TW" sz="1000" b="1" i="0" u="none" strike="noStrike" baseline="0">
                        <a:effectLst/>
                      </a:rPr>
                      <a:t>26.74%</a:t>
                    </a:r>
                    <a:r>
                      <a:rPr lang="zh-TW" altLang="zh-TW" sz="1000" b="1" i="0" u="none" strike="noStrike" baseline="0">
                        <a:effectLst/>
                      </a:rPr>
                      <a:t>  </a:t>
                    </a:r>
                    <a:r>
                      <a:rPr lang="en-US" altLang="zh-TW" sz="1000" b="1" i="0" u="none" strike="noStrike" baseline="0">
                        <a:effectLst/>
                      </a:rPr>
                      <a:t>    </a:t>
                    </a:r>
                    <a:r>
                      <a:rPr lang="en-US" altLang="en-US" b="1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zh-TW" b="1"/>
                      <a:t>250</a:t>
                    </a:r>
                    <a:r>
                      <a:rPr lang="zh-TW" altLang="en-US" b="1"/>
                      <a:t>，</a:t>
                    </a:r>
                    <a:endParaRPr lang="en-US" altLang="zh-TW" b="1"/>
                  </a:p>
                  <a:p>
                    <a:r>
                      <a:rPr lang="en-US" altLang="zh-TW" sz="1000" b="1" i="0" u="none" strike="noStrike" baseline="0">
                        <a:effectLst/>
                      </a:rPr>
                      <a:t>18.23%</a:t>
                    </a:r>
                    <a:r>
                      <a:rPr lang="en-US" altLang="en-US" b="1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_);[Red]\(#,##0\)" sourceLinked="0"/>
            <c:txPr>
              <a:bodyPr/>
              <a:lstStyle/>
              <a:p>
                <a:pPr>
                  <a:defRPr b="1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行業!$A$25:$A$30</c:f>
              <c:strCache>
                <c:ptCount val="6"/>
                <c:pt idx="0">
                  <c:v>金屬製品
製造業</c:v>
                </c:pt>
                <c:pt idx="1">
                  <c:v>機械設備
製造業</c:v>
                </c:pt>
                <c:pt idx="2">
                  <c:v>塑膠製品
製造業</c:v>
                </c:pt>
                <c:pt idx="3">
                  <c:v>食品製
造業</c:v>
                </c:pt>
                <c:pt idx="4">
                  <c:v>印刷及資料儲
存媒體複製業</c:v>
                </c:pt>
                <c:pt idx="5">
                  <c:v>電腦、電子產
品及光學製
品製造業</c:v>
                </c:pt>
              </c:strCache>
            </c:strRef>
          </c:cat>
          <c:val>
            <c:numRef>
              <c:f>行業!$C$25:$C$30</c:f>
              <c:numCache>
                <c:formatCode>General</c:formatCode>
                <c:ptCount val="6"/>
                <c:pt idx="0">
                  <c:v>1022</c:v>
                </c:pt>
                <c:pt idx="1">
                  <c:v>639</c:v>
                </c:pt>
                <c:pt idx="2">
                  <c:v>549</c:v>
                </c:pt>
                <c:pt idx="3">
                  <c:v>344</c:v>
                </c:pt>
                <c:pt idx="4">
                  <c:v>312</c:v>
                </c:pt>
                <c:pt idx="5">
                  <c:v>250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95662080"/>
        <c:axId val="211038144"/>
        <c:axId val="0"/>
      </c:bar3DChart>
      <c:catAx>
        <c:axId val="295662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wordArtVert" anchor="ctr" anchorCtr="0"/>
          <a:lstStyle/>
          <a:p>
            <a:pPr>
              <a:defRPr sz="105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211038144"/>
        <c:crosses val="autoZero"/>
        <c:auto val="1"/>
        <c:lblAlgn val="ctr"/>
        <c:lblOffset val="100"/>
        <c:noMultiLvlLbl val="0"/>
      </c:catAx>
      <c:valAx>
        <c:axId val="211038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295662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64566929133858"/>
          <c:y val="0.75150973939152432"/>
          <c:w val="9.353847664663463E-2"/>
          <c:h val="5.955056179775281E-2"/>
        </c:manualLayout>
      </c:layout>
      <c:overlay val="0"/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470163656013586E-2"/>
          <c:y val="4.8936717392383262E-2"/>
          <c:w val="0.89182395399104508"/>
          <c:h val="0.5987128090561491"/>
        </c:manualLayout>
      </c:layout>
      <c:lineChart>
        <c:grouping val="percentStacked"/>
        <c:varyColors val="0"/>
        <c:ser>
          <c:idx val="0"/>
          <c:order val="0"/>
          <c:tx>
            <c:strRef>
              <c:f>各年度增減趨勢!$B$1</c:f>
              <c:strCache>
                <c:ptCount val="1"/>
                <c:pt idx="0">
                  <c:v>男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各年度增減趨勢!$A$2:$A$9</c:f>
              <c:strCache>
                <c:ptCount val="8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</c:strCache>
            </c:strRef>
          </c:cat>
          <c:val>
            <c:numRef>
              <c:f>各年度增減趨勢!$B$2:$B$9</c:f>
              <c:numCache>
                <c:formatCode>0.00%</c:formatCode>
                <c:ptCount val="8"/>
                <c:pt idx="0">
                  <c:v>0.79173664763184415</c:v>
                </c:pt>
                <c:pt idx="1">
                  <c:v>0.788330078125</c:v>
                </c:pt>
                <c:pt idx="2">
                  <c:v>0.7851049554298859</c:v>
                </c:pt>
                <c:pt idx="3">
                  <c:v>0.78090000000000004</c:v>
                </c:pt>
                <c:pt idx="4">
                  <c:v>0.77729999999999999</c:v>
                </c:pt>
                <c:pt idx="5">
                  <c:v>0.77270000000000005</c:v>
                </c:pt>
                <c:pt idx="6">
                  <c:v>0.76900000000000002</c:v>
                </c:pt>
                <c:pt idx="7">
                  <c:v>0.7651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各年度增減趨勢!$C$1</c:f>
              <c:strCache>
                <c:ptCount val="1"/>
                <c:pt idx="0">
                  <c:v>女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各年度增減趨勢!$A$2:$A$9</c:f>
              <c:strCache>
                <c:ptCount val="8"/>
                <c:pt idx="0">
                  <c:v>99年</c:v>
                </c:pt>
                <c:pt idx="1">
                  <c:v>100年</c:v>
                </c:pt>
                <c:pt idx="2">
                  <c:v>101年</c:v>
                </c:pt>
                <c:pt idx="3">
                  <c:v>102年</c:v>
                </c:pt>
                <c:pt idx="4">
                  <c:v>103年</c:v>
                </c:pt>
                <c:pt idx="5">
                  <c:v>104年</c:v>
                </c:pt>
                <c:pt idx="6">
                  <c:v>105年</c:v>
                </c:pt>
                <c:pt idx="7">
                  <c:v>106年</c:v>
                </c:pt>
              </c:strCache>
            </c:strRef>
          </c:cat>
          <c:val>
            <c:numRef>
              <c:f>各年度增減趨勢!$C$2:$C$9</c:f>
              <c:numCache>
                <c:formatCode>0.00%</c:formatCode>
                <c:ptCount val="8"/>
                <c:pt idx="0">
                  <c:v>0.20826335236815585</c:v>
                </c:pt>
                <c:pt idx="1">
                  <c:v>0.211669921875</c:v>
                </c:pt>
                <c:pt idx="2">
                  <c:v>0.21489504457011407</c:v>
                </c:pt>
                <c:pt idx="3">
                  <c:v>0.21909999999999999</c:v>
                </c:pt>
                <c:pt idx="4">
                  <c:v>0.22270000000000001</c:v>
                </c:pt>
                <c:pt idx="5">
                  <c:v>0.2273</c:v>
                </c:pt>
                <c:pt idx="6">
                  <c:v>0.23100000000000001</c:v>
                </c:pt>
                <c:pt idx="7">
                  <c:v>0.2349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8808320"/>
        <c:axId val="211036416"/>
      </c:lineChart>
      <c:catAx>
        <c:axId val="218808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211036416"/>
        <c:crosses val="autoZero"/>
        <c:auto val="1"/>
        <c:lblAlgn val="ctr"/>
        <c:lblOffset val="100"/>
        <c:noMultiLvlLbl val="0"/>
      </c:catAx>
      <c:valAx>
        <c:axId val="211036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2188083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"/>
          <c:y val="0.74398720305638433"/>
          <c:w val="0.2"/>
          <c:h val="7.0082632466517872E-2"/>
        </c:manualLayout>
      </c:layout>
      <c:overlay val="0"/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470163656013586E-2"/>
          <c:y val="4.8936717392383262E-2"/>
          <c:w val="0.89182395399104508"/>
          <c:h val="0.5987128090561491"/>
        </c:manualLayout>
      </c:layout>
      <c:lineChart>
        <c:grouping val="percentStacked"/>
        <c:varyColors val="0"/>
        <c:ser>
          <c:idx val="0"/>
          <c:order val="0"/>
          <c:tx>
            <c:strRef>
              <c:f>各年度增減趨勢!$B$20</c:f>
              <c:strCache>
                <c:ptCount val="1"/>
                <c:pt idx="0">
                  <c:v>男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各年度增減趨勢!$A$21:$A$29</c:f>
              <c:strCache>
                <c:ptCount val="9"/>
                <c:pt idx="0">
                  <c:v>98年</c:v>
                </c:pt>
                <c:pt idx="1">
                  <c:v>99年</c:v>
                </c:pt>
                <c:pt idx="2">
                  <c:v>100年</c:v>
                </c:pt>
                <c:pt idx="3">
                  <c:v>101年</c:v>
                </c:pt>
                <c:pt idx="4">
                  <c:v>102年</c:v>
                </c:pt>
                <c:pt idx="5">
                  <c:v>103年</c:v>
                </c:pt>
                <c:pt idx="6">
                  <c:v>104年</c:v>
                </c:pt>
                <c:pt idx="7">
                  <c:v>105年</c:v>
                </c:pt>
                <c:pt idx="8">
                  <c:v>106年</c:v>
                </c:pt>
              </c:strCache>
            </c:strRef>
          </c:cat>
          <c:val>
            <c:numRef>
              <c:f>各年度增減趨勢!$B$21:$B$29</c:f>
              <c:numCache>
                <c:formatCode>0.00%</c:formatCode>
                <c:ptCount val="9"/>
                <c:pt idx="0">
                  <c:v>0.80780998451126562</c:v>
                </c:pt>
                <c:pt idx="1">
                  <c:v>0.79985202186452453</c:v>
                </c:pt>
                <c:pt idx="2">
                  <c:v>0.79477979615630523</c:v>
                </c:pt>
                <c:pt idx="3">
                  <c:v>0.79229040233760395</c:v>
                </c:pt>
                <c:pt idx="4">
                  <c:v>0.78680000000000005</c:v>
                </c:pt>
                <c:pt idx="5">
                  <c:v>0.78410000000000002</c:v>
                </c:pt>
                <c:pt idx="6">
                  <c:v>0.78059999999999996</c:v>
                </c:pt>
                <c:pt idx="7">
                  <c:v>0.77649999999999997</c:v>
                </c:pt>
                <c:pt idx="8">
                  <c:v>0.77259999999999995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各年度增減趨勢!$C$20</c:f>
              <c:strCache>
                <c:ptCount val="1"/>
                <c:pt idx="0">
                  <c:v>女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各年度增減趨勢!$A$21:$A$29</c:f>
              <c:strCache>
                <c:ptCount val="9"/>
                <c:pt idx="0">
                  <c:v>98年</c:v>
                </c:pt>
                <c:pt idx="1">
                  <c:v>99年</c:v>
                </c:pt>
                <c:pt idx="2">
                  <c:v>100年</c:v>
                </c:pt>
                <c:pt idx="3">
                  <c:v>101年</c:v>
                </c:pt>
                <c:pt idx="4">
                  <c:v>102年</c:v>
                </c:pt>
                <c:pt idx="5">
                  <c:v>103年</c:v>
                </c:pt>
                <c:pt idx="6">
                  <c:v>104年</c:v>
                </c:pt>
                <c:pt idx="7">
                  <c:v>105年</c:v>
                </c:pt>
                <c:pt idx="8">
                  <c:v>106年</c:v>
                </c:pt>
              </c:strCache>
            </c:strRef>
          </c:cat>
          <c:val>
            <c:numRef>
              <c:f>各年度增減趨勢!$C$21:$C$29</c:f>
              <c:numCache>
                <c:formatCode>0.00%</c:formatCode>
                <c:ptCount val="9"/>
                <c:pt idx="0">
                  <c:v>0.19219001548873443</c:v>
                </c:pt>
                <c:pt idx="1">
                  <c:v>0.2001479781354755</c:v>
                </c:pt>
                <c:pt idx="2">
                  <c:v>0.20522020384369477</c:v>
                </c:pt>
                <c:pt idx="3">
                  <c:v>0.20770959766239605</c:v>
                </c:pt>
                <c:pt idx="4">
                  <c:v>0.2132</c:v>
                </c:pt>
                <c:pt idx="5">
                  <c:v>0.21590000000000001</c:v>
                </c:pt>
                <c:pt idx="6">
                  <c:v>0.21940000000000001</c:v>
                </c:pt>
                <c:pt idx="7">
                  <c:v>0.2235</c:v>
                </c:pt>
                <c:pt idx="8">
                  <c:v>0.22739999999999999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8808832"/>
        <c:axId val="211027648"/>
      </c:lineChart>
      <c:catAx>
        <c:axId val="218808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211027648"/>
        <c:crosses val="autoZero"/>
        <c:auto val="1"/>
        <c:lblAlgn val="ctr"/>
        <c:lblOffset val="100"/>
        <c:noMultiLvlLbl val="0"/>
      </c:catAx>
      <c:valAx>
        <c:axId val="211027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2188088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"/>
          <c:y val="0.74398720305638433"/>
          <c:w val="0.2"/>
          <c:h val="7.0082632466517872E-2"/>
        </c:manualLayout>
      </c:layout>
      <c:overlay val="0"/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0.12341</cdr:x>
      <cdr:y>0.81116</cdr:y>
    </cdr:from>
    <cdr:to>
      <cdr:x>0.92196</cdr:x>
      <cdr:y>0.90844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647701" y="2700338"/>
          <a:ext cx="419100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圖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商業</a:t>
          </a:r>
          <a:r>
            <a:rPr lang="zh-TW" altLang="zh-TW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登記</a:t>
          </a:r>
          <a:r>
            <a:rPr lang="zh-TW" altLang="en-US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男女性</a:t>
          </a:r>
          <a:r>
            <a:rPr lang="zh-TW" altLang="zh-TW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負責人</a:t>
          </a:r>
          <a:r>
            <a:rPr lang="zh-TW" altLang="en-US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家數</a:t>
          </a:r>
          <a:r>
            <a:rPr lang="en-US" altLang="zh-TW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</a:t>
          </a:r>
          <a:r>
            <a:rPr lang="zh-TW" altLang="zh-TW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前六大行政區</a:t>
          </a:r>
          <a:endParaRPr lang="zh-TW" altLang="zh-TW" sz="1200" b="1">
            <a:effectLst/>
            <a:latin typeface="標楷體" panose="03000509000000000000" pitchFamily="65" charset="-120"/>
            <a:ea typeface="標楷體" panose="03000509000000000000" pitchFamily="65" charset="-120"/>
          </a:endParaRPr>
        </a:p>
        <a:p xmlns:a="http://schemas.openxmlformats.org/drawingml/2006/main">
          <a:endParaRPr lang="zh-TW" altLang="en-US" sz="1200"/>
        </a:p>
      </cdr:txBody>
    </cdr:sp>
  </cdr:relSizeAnchor>
  <cdr:relSizeAnchor xmlns:cdr="http://schemas.openxmlformats.org/drawingml/2006/chartDrawing">
    <cdr:from>
      <cdr:x>0</cdr:x>
      <cdr:y>0.79351</cdr:y>
    </cdr:from>
    <cdr:to>
      <cdr:x>0.16878</cdr:x>
      <cdr:y>0.88221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0" y="2641585"/>
          <a:ext cx="885825" cy="2952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1000" b="0">
              <a:latin typeface="標楷體" panose="03000509000000000000" pitchFamily="65" charset="-120"/>
              <a:ea typeface="標楷體" panose="03000509000000000000" pitchFamily="65" charset="-120"/>
            </a:rPr>
            <a:t>單位</a:t>
          </a:r>
          <a:r>
            <a:rPr lang="en-US" altLang="zh-TW" sz="1000" b="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000" b="0">
              <a:latin typeface="標楷體" panose="03000509000000000000" pitchFamily="65" charset="-120"/>
              <a:ea typeface="標楷體" panose="03000509000000000000" pitchFamily="65" charset="-120"/>
            </a:rPr>
            <a:t>家，</a:t>
          </a:r>
          <a:r>
            <a:rPr lang="en-US" altLang="zh-TW" sz="1000" b="0">
              <a:latin typeface="標楷體" panose="03000509000000000000" pitchFamily="65" charset="-120"/>
              <a:ea typeface="標楷體" panose="03000509000000000000" pitchFamily="65" charset="-120"/>
            </a:rPr>
            <a:t>%</a:t>
          </a:r>
          <a:endParaRPr lang="zh-TW" altLang="en-US" sz="1000" b="0">
            <a:latin typeface="標楷體" panose="03000509000000000000" pitchFamily="65" charset="-120"/>
            <a:ea typeface="標楷體" panose="03000509000000000000" pitchFamily="65" charset="-120"/>
          </a:endParaRPr>
        </a:p>
      </cdr:txBody>
    </cdr:sp>
  </cdr:relSizeAnchor>
  <cdr:relSizeAnchor xmlns:cdr="http://schemas.openxmlformats.org/drawingml/2006/chartDrawing">
    <cdr:from>
      <cdr:x>0.63884</cdr:x>
      <cdr:y>0.90796</cdr:y>
    </cdr:from>
    <cdr:to>
      <cdr:x>1</cdr:x>
      <cdr:y>0.97949</cdr:y>
    </cdr:to>
    <cdr:sp macro="" textlink="">
      <cdr:nvSpPr>
        <cdr:cNvPr id="4" name="文字方塊 1"/>
        <cdr:cNvSpPr txBox="1"/>
      </cdr:nvSpPr>
      <cdr:spPr>
        <a:xfrm xmlns:a="http://schemas.openxmlformats.org/drawingml/2006/main">
          <a:off x="3352800" y="3022600"/>
          <a:ext cx="18954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資料來源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本局工商登記科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0.12341</cdr:x>
      <cdr:y>0.81116</cdr:y>
    </cdr:from>
    <cdr:to>
      <cdr:x>0.92196</cdr:x>
      <cdr:y>0.90844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647701" y="2700338"/>
          <a:ext cx="419100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圖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工廠</a:t>
          </a:r>
          <a:r>
            <a:rPr lang="zh-TW" altLang="zh-TW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登記</a:t>
          </a:r>
          <a:r>
            <a:rPr lang="zh-TW" altLang="en-US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男女性</a:t>
          </a:r>
          <a:r>
            <a:rPr lang="zh-TW" altLang="zh-TW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負責人</a:t>
          </a:r>
          <a:r>
            <a:rPr lang="zh-TW" altLang="en-US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家數</a:t>
          </a:r>
          <a:r>
            <a:rPr lang="en-US" altLang="zh-TW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</a:t>
          </a:r>
          <a:r>
            <a:rPr lang="zh-TW" altLang="zh-TW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前六大行政區</a:t>
          </a:r>
          <a:endParaRPr lang="zh-TW" altLang="zh-TW" sz="1200" b="1">
            <a:effectLst/>
            <a:latin typeface="標楷體" panose="03000509000000000000" pitchFamily="65" charset="-120"/>
            <a:ea typeface="標楷體" panose="03000509000000000000" pitchFamily="65" charset="-120"/>
          </a:endParaRPr>
        </a:p>
        <a:p xmlns:a="http://schemas.openxmlformats.org/drawingml/2006/main">
          <a:endParaRPr lang="zh-TW" altLang="en-US" sz="1200"/>
        </a:p>
      </cdr:txBody>
    </cdr:sp>
  </cdr:relSizeAnchor>
  <cdr:relSizeAnchor xmlns:cdr="http://schemas.openxmlformats.org/drawingml/2006/chartDrawing">
    <cdr:from>
      <cdr:x>0</cdr:x>
      <cdr:y>0.78255</cdr:y>
    </cdr:from>
    <cdr:to>
      <cdr:x>0.16878</cdr:x>
      <cdr:y>0.87124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0" y="2605100"/>
          <a:ext cx="885826" cy="295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000" b="0">
              <a:latin typeface="標楷體" panose="03000509000000000000" pitchFamily="65" charset="-120"/>
              <a:ea typeface="標楷體" panose="03000509000000000000" pitchFamily="65" charset="-120"/>
            </a:rPr>
            <a:t>單位</a:t>
          </a:r>
          <a:r>
            <a:rPr lang="en-US" altLang="zh-TW" sz="1000" b="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000" b="0">
              <a:latin typeface="標楷體" panose="03000509000000000000" pitchFamily="65" charset="-120"/>
              <a:ea typeface="標楷體" panose="03000509000000000000" pitchFamily="65" charset="-120"/>
            </a:rPr>
            <a:t>家，</a:t>
          </a:r>
          <a:r>
            <a:rPr lang="en-US" altLang="zh-TW" sz="1000" b="0">
              <a:latin typeface="標楷體" panose="03000509000000000000" pitchFamily="65" charset="-120"/>
              <a:ea typeface="標楷體" panose="03000509000000000000" pitchFamily="65" charset="-120"/>
            </a:rPr>
            <a:t>%</a:t>
          </a:r>
          <a:endParaRPr lang="zh-TW" altLang="en-US" sz="1000" b="0">
            <a:latin typeface="標楷體" panose="03000509000000000000" pitchFamily="65" charset="-120"/>
            <a:ea typeface="標楷體" panose="03000509000000000000" pitchFamily="65" charset="-120"/>
          </a:endParaRPr>
        </a:p>
      </cdr:txBody>
    </cdr:sp>
  </cdr:relSizeAnchor>
  <cdr:relSizeAnchor xmlns:cdr="http://schemas.openxmlformats.org/drawingml/2006/chartDrawing">
    <cdr:from>
      <cdr:x>0.63884</cdr:x>
      <cdr:y>0.9051</cdr:y>
    </cdr:from>
    <cdr:to>
      <cdr:x>1</cdr:x>
      <cdr:y>0.97663</cdr:y>
    </cdr:to>
    <cdr:sp macro="" textlink="">
      <cdr:nvSpPr>
        <cdr:cNvPr id="4" name="文字方塊 1"/>
        <cdr:cNvSpPr txBox="1"/>
      </cdr:nvSpPr>
      <cdr:spPr>
        <a:xfrm xmlns:a="http://schemas.openxmlformats.org/drawingml/2006/main">
          <a:off x="3352800" y="3013075"/>
          <a:ext cx="18954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資料來源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本局工商登記科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0.1949</cdr:x>
      <cdr:y>0.83891</cdr:y>
    </cdr:from>
    <cdr:to>
      <cdr:x>0.76612</cdr:x>
      <cdr:y>0.943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238250" y="3224212"/>
          <a:ext cx="3629025" cy="400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0.15142</cdr:x>
      <cdr:y>0.83395</cdr:y>
    </cdr:from>
    <cdr:to>
      <cdr:x>0.85992</cdr:x>
      <cdr:y>0.90582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772867" y="3069849"/>
          <a:ext cx="3616253" cy="2645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圖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 商業登記家數男女性負責人比例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前六大行業</a:t>
          </a:r>
        </a:p>
      </cdr:txBody>
    </cdr:sp>
  </cdr:relSizeAnchor>
  <cdr:relSizeAnchor xmlns:cdr="http://schemas.openxmlformats.org/drawingml/2006/chartDrawing">
    <cdr:from>
      <cdr:x>0.61845</cdr:x>
      <cdr:y>0.91578</cdr:y>
    </cdr:from>
    <cdr:to>
      <cdr:x>1</cdr:x>
      <cdr:y>1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3156668" y="3371073"/>
          <a:ext cx="1947462" cy="3100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資料來源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本局工商登記科</a:t>
          </a:r>
        </a:p>
      </cdr:txBody>
    </cdr:sp>
  </cdr:relSizeAnchor>
  <cdr:relSizeAnchor xmlns:cdr="http://schemas.openxmlformats.org/drawingml/2006/chartDrawing">
    <cdr:from>
      <cdr:x>0</cdr:x>
      <cdr:y>0.53355</cdr:y>
    </cdr:from>
    <cdr:to>
      <cdr:x>0.18486</cdr:x>
      <cdr:y>0.60409</cdr:y>
    </cdr:to>
    <cdr:sp macro="" textlink="">
      <cdr:nvSpPr>
        <cdr:cNvPr id="5" name="文字方塊 1"/>
        <cdr:cNvSpPr txBox="1"/>
      </cdr:nvSpPr>
      <cdr:spPr>
        <a:xfrm xmlns:a="http://schemas.openxmlformats.org/drawingml/2006/main">
          <a:off x="-1105231" y="1530029"/>
          <a:ext cx="1014189" cy="2022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700">
              <a:latin typeface="標楷體" panose="03000509000000000000" pitchFamily="65" charset="-120"/>
              <a:ea typeface="標楷體" panose="03000509000000000000" pitchFamily="65" charset="-120"/>
            </a:rPr>
            <a:t>單位</a:t>
          </a:r>
          <a:r>
            <a:rPr lang="en-US" altLang="zh-TW" sz="7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700">
              <a:latin typeface="標楷體" panose="03000509000000000000" pitchFamily="65" charset="-120"/>
              <a:ea typeface="標楷體" panose="03000509000000000000" pitchFamily="65" charset="-120"/>
            </a:rPr>
            <a:t>家數，</a:t>
          </a:r>
          <a:r>
            <a:rPr lang="en-US" altLang="zh-TW" sz="700">
              <a:latin typeface="標楷體" panose="03000509000000000000" pitchFamily="65" charset="-120"/>
              <a:ea typeface="標楷體" panose="03000509000000000000" pitchFamily="65" charset="-120"/>
            </a:rPr>
            <a:t>%</a:t>
          </a:r>
          <a:endParaRPr lang="zh-TW" altLang="en-US" sz="700">
            <a:latin typeface="標楷體" panose="03000509000000000000" pitchFamily="65" charset="-120"/>
            <a:ea typeface="標楷體" panose="03000509000000000000" pitchFamily="65" charset="-12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0.1949</cdr:x>
      <cdr:y>0.83891</cdr:y>
    </cdr:from>
    <cdr:to>
      <cdr:x>0.76612</cdr:x>
      <cdr:y>0.943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238250" y="3224212"/>
          <a:ext cx="3629025" cy="400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0.1769</cdr:x>
      <cdr:y>0.84384</cdr:y>
    </cdr:from>
    <cdr:to>
      <cdr:x>0.80059</cdr:x>
      <cdr:y>0.91571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998654" y="3435277"/>
          <a:ext cx="3520824" cy="2925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圖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4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 工廠登記家數男女性負責人比例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前六大行業</a:t>
          </a:r>
        </a:p>
      </cdr:txBody>
    </cdr:sp>
  </cdr:relSizeAnchor>
  <cdr:relSizeAnchor xmlns:cdr="http://schemas.openxmlformats.org/drawingml/2006/chartDrawing">
    <cdr:from>
      <cdr:x>0.65637</cdr:x>
      <cdr:y>0.93061</cdr:y>
    </cdr:from>
    <cdr:to>
      <cdr:x>1</cdr:x>
      <cdr:y>0.99257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3705309" y="3788499"/>
          <a:ext cx="1939842" cy="252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資料來源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本局工商登記科</a:t>
          </a:r>
        </a:p>
      </cdr:txBody>
    </cdr:sp>
  </cdr:relSizeAnchor>
  <cdr:relSizeAnchor xmlns:cdr="http://schemas.openxmlformats.org/drawingml/2006/chartDrawing">
    <cdr:from>
      <cdr:x>0</cdr:x>
      <cdr:y>0.69007</cdr:y>
    </cdr:from>
    <cdr:to>
      <cdr:x>0.18</cdr:x>
      <cdr:y>0.77715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0" y="2809261"/>
          <a:ext cx="1016127" cy="3545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單位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家數，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%</a:t>
          </a:r>
          <a:endParaRPr lang="zh-TW" altLang="en-US" sz="1000">
            <a:latin typeface="標楷體" panose="03000509000000000000" pitchFamily="65" charset="-120"/>
            <a:ea typeface="標楷體" panose="03000509000000000000" pitchFamily="65" charset="-12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0.1636</cdr:x>
      <cdr:y>0.81488</cdr:y>
    </cdr:from>
    <cdr:to>
      <cdr:x>0.88419</cdr:x>
      <cdr:y>0.91074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847725" y="2347914"/>
          <a:ext cx="37338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圖 </a:t>
          </a:r>
          <a:r>
            <a:rPr lang="zh-TW" altLang="zh-TW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工廠登記</a:t>
          </a:r>
          <a:r>
            <a:rPr lang="zh-TW" altLang="en-US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家數男女性</a:t>
          </a:r>
          <a:r>
            <a:rPr lang="zh-TW" altLang="zh-TW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負責人</a:t>
          </a:r>
          <a:r>
            <a:rPr lang="zh-TW" altLang="en-US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各年度比例</a:t>
          </a:r>
          <a:endParaRPr lang="zh-TW" altLang="en-US" sz="1200" b="1">
            <a:latin typeface="標楷體" panose="03000509000000000000" pitchFamily="65" charset="-120"/>
            <a:ea typeface="標楷體" panose="03000509000000000000" pitchFamily="65" charset="-120"/>
          </a:endParaRPr>
        </a:p>
      </cdr:txBody>
    </cdr:sp>
  </cdr:relSizeAnchor>
  <cdr:relSizeAnchor xmlns:cdr="http://schemas.openxmlformats.org/drawingml/2006/chartDrawing">
    <cdr:from>
      <cdr:x>0.62868</cdr:x>
      <cdr:y>0.91074</cdr:y>
    </cdr:from>
    <cdr:to>
      <cdr:x>0.96875</cdr:x>
      <cdr:y>1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3257550" y="2624138"/>
          <a:ext cx="17621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050">
              <a:latin typeface="標楷體" panose="03000509000000000000" pitchFamily="65" charset="-120"/>
              <a:ea typeface="標楷體" panose="03000509000000000000" pitchFamily="65" charset="-120"/>
            </a:rPr>
            <a:t>資料來源</a:t>
          </a:r>
          <a:r>
            <a:rPr lang="en-US" altLang="zh-TW" sz="105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050">
              <a:latin typeface="標楷體" panose="03000509000000000000" pitchFamily="65" charset="-120"/>
              <a:ea typeface="標楷體" panose="03000509000000000000" pitchFamily="65" charset="-120"/>
            </a:rPr>
            <a:t>本局工商登記科</a:t>
          </a:r>
        </a:p>
      </cdr:txBody>
    </cdr:sp>
  </cdr:relSizeAnchor>
  <cdr:relSizeAnchor xmlns:cdr="http://schemas.openxmlformats.org/drawingml/2006/chartDrawing">
    <cdr:from>
      <cdr:x>0.01287</cdr:x>
      <cdr:y>0.75207</cdr:y>
    </cdr:from>
    <cdr:to>
      <cdr:x>0.16912</cdr:x>
      <cdr:y>0.85124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66675" y="2166939"/>
          <a:ext cx="8096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050">
              <a:latin typeface="標楷體" panose="03000509000000000000" pitchFamily="65" charset="-120"/>
              <a:ea typeface="標楷體" panose="03000509000000000000" pitchFamily="65" charset="-120"/>
            </a:rPr>
            <a:t>單位</a:t>
          </a:r>
          <a:r>
            <a:rPr lang="en-US" altLang="zh-TW" sz="1050">
              <a:latin typeface="標楷體" panose="03000509000000000000" pitchFamily="65" charset="-120"/>
              <a:ea typeface="標楷體" panose="03000509000000000000" pitchFamily="65" charset="-120"/>
            </a:rPr>
            <a:t>:%</a:t>
          </a:r>
        </a:p>
        <a:p xmlns:a="http://schemas.openxmlformats.org/drawingml/2006/main">
          <a:endParaRPr lang="zh-TW" altLang="en-US" sz="1050">
            <a:latin typeface="標楷體" panose="03000509000000000000" pitchFamily="65" charset="-120"/>
            <a:ea typeface="標楷體" panose="03000509000000000000" pitchFamily="65" charset="-12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0.1636</cdr:x>
      <cdr:y>0.81488</cdr:y>
    </cdr:from>
    <cdr:to>
      <cdr:x>0.88419</cdr:x>
      <cdr:y>0.91074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847725" y="2347914"/>
          <a:ext cx="37338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圖 </a:t>
          </a:r>
          <a:r>
            <a:rPr lang="zh-TW" altLang="en-US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商業</a:t>
          </a:r>
          <a:r>
            <a:rPr lang="zh-TW" altLang="zh-TW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登記</a:t>
          </a:r>
          <a:r>
            <a:rPr lang="zh-TW" altLang="en-US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家數男女性</a:t>
          </a:r>
          <a:r>
            <a:rPr lang="zh-TW" altLang="zh-TW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負責人</a:t>
          </a:r>
          <a:r>
            <a:rPr lang="zh-TW" altLang="en-US" sz="1200" b="1" i="0" baseline="0">
              <a:effectLst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各年度比例</a:t>
          </a:r>
          <a:endParaRPr lang="zh-TW" altLang="en-US" sz="1200" b="1">
            <a:latin typeface="標楷體" panose="03000509000000000000" pitchFamily="65" charset="-120"/>
            <a:ea typeface="標楷體" panose="03000509000000000000" pitchFamily="65" charset="-120"/>
          </a:endParaRPr>
        </a:p>
      </cdr:txBody>
    </cdr:sp>
  </cdr:relSizeAnchor>
  <cdr:relSizeAnchor xmlns:cdr="http://schemas.openxmlformats.org/drawingml/2006/chartDrawing">
    <cdr:from>
      <cdr:x>0.62868</cdr:x>
      <cdr:y>0.91074</cdr:y>
    </cdr:from>
    <cdr:to>
      <cdr:x>0.96875</cdr:x>
      <cdr:y>1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3257550" y="2624138"/>
          <a:ext cx="17621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050">
              <a:latin typeface="標楷體" panose="03000509000000000000" pitchFamily="65" charset="-120"/>
              <a:ea typeface="標楷體" panose="03000509000000000000" pitchFamily="65" charset="-120"/>
            </a:rPr>
            <a:t>資料來源</a:t>
          </a:r>
          <a:r>
            <a:rPr lang="en-US" altLang="zh-TW" sz="105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050">
              <a:latin typeface="標楷體" panose="03000509000000000000" pitchFamily="65" charset="-120"/>
              <a:ea typeface="標楷體" panose="03000509000000000000" pitchFamily="65" charset="-120"/>
            </a:rPr>
            <a:t>本局工商登記科</a:t>
          </a:r>
        </a:p>
      </cdr:txBody>
    </cdr:sp>
  </cdr:relSizeAnchor>
  <cdr:relSizeAnchor xmlns:cdr="http://schemas.openxmlformats.org/drawingml/2006/chartDrawing">
    <cdr:from>
      <cdr:x>0.01287</cdr:x>
      <cdr:y>0.75207</cdr:y>
    </cdr:from>
    <cdr:to>
      <cdr:x>0.16912</cdr:x>
      <cdr:y>0.85124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66675" y="2166939"/>
          <a:ext cx="8096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050">
              <a:latin typeface="標楷體" panose="03000509000000000000" pitchFamily="65" charset="-120"/>
              <a:ea typeface="標楷體" panose="03000509000000000000" pitchFamily="65" charset="-120"/>
            </a:rPr>
            <a:t>單位</a:t>
          </a:r>
          <a:r>
            <a:rPr lang="en-US" altLang="zh-TW" sz="1050">
              <a:latin typeface="標楷體" panose="03000509000000000000" pitchFamily="65" charset="-120"/>
              <a:ea typeface="標楷體" panose="03000509000000000000" pitchFamily="65" charset="-120"/>
            </a:rPr>
            <a:t>:%</a:t>
          </a:r>
        </a:p>
        <a:p xmlns:a="http://schemas.openxmlformats.org/drawingml/2006/main">
          <a:endParaRPr lang="zh-TW" altLang="en-US" sz="1050">
            <a:latin typeface="標楷體" panose="03000509000000000000" pitchFamily="65" charset="-120"/>
            <a:ea typeface="標楷體" panose="03000509000000000000" pitchFamily="65" charset="-12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98FE-0405-44F2-B4DC-41FCDC7E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2018-06-25T08:33:00Z</dcterms:created>
  <dcterms:modified xsi:type="dcterms:W3CDTF">2018-07-30T05:45:00Z</dcterms:modified>
</cp:coreProperties>
</file>