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18" w:rsidRPr="001914C8" w:rsidRDefault="00113B5B" w:rsidP="006C4ACF">
      <w:pPr>
        <w:rPr>
          <w:rFonts w:ascii="標楷體" w:eastAsia="標楷體" w:hAnsi="標楷體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企業</w:t>
      </w:r>
      <w:r w:rsidR="001914C8">
        <w:rPr>
          <w:rFonts w:ascii="標楷體" w:eastAsia="標楷體" w:hAnsi="標楷體" w:hint="eastAsia"/>
          <w:szCs w:val="24"/>
        </w:rPr>
        <w:t>自主</w:t>
      </w:r>
      <w:r w:rsidRPr="001914C8">
        <w:rPr>
          <w:rFonts w:ascii="標楷體" w:eastAsia="標楷體" w:hAnsi="標楷體" w:hint="eastAsia"/>
          <w:szCs w:val="24"/>
        </w:rPr>
        <w:t>抗原快篩</w:t>
      </w:r>
      <w:r w:rsidR="001914C8">
        <w:rPr>
          <w:rFonts w:ascii="標楷體" w:eastAsia="標楷體" w:hAnsi="標楷體" w:hint="eastAsia"/>
          <w:szCs w:val="24"/>
        </w:rPr>
        <w:t>檢測</w:t>
      </w:r>
      <w:bookmarkStart w:id="0" w:name="_GoBack"/>
      <w:bookmarkEnd w:id="0"/>
    </w:p>
    <w:p w:rsidR="00D66ED8" w:rsidRPr="001914C8" w:rsidRDefault="00D66ED8" w:rsidP="001914C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有鑑於目前疫情日益嚴峻、為維持企業持續營運，確保員工健康，</w:t>
      </w:r>
      <w:r w:rsidR="00113B5B" w:rsidRPr="001914C8">
        <w:rPr>
          <w:rStyle w:val="a3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嚴重</w:t>
      </w:r>
      <w:r w:rsidR="00113B5B" w:rsidRPr="001914C8">
        <w:rPr>
          <w:rFonts w:ascii="標楷體" w:eastAsia="標楷體" w:hAnsi="標楷體" w:cs="Arial"/>
          <w:szCs w:val="24"/>
          <w:shd w:val="clear" w:color="auto" w:fill="FFFFFF"/>
        </w:rPr>
        <w:t>特殊傳染性</w:t>
      </w:r>
      <w:r w:rsidR="00113B5B" w:rsidRPr="001914C8">
        <w:rPr>
          <w:rStyle w:val="a3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肺炎</w:t>
      </w:r>
      <w:r w:rsidR="00113B5B" w:rsidRPr="001914C8">
        <w:rPr>
          <w:rFonts w:ascii="標楷體" w:eastAsia="標楷體" w:hAnsi="標楷體" w:cs="Arial"/>
          <w:szCs w:val="24"/>
          <w:shd w:val="clear" w:color="auto" w:fill="FFFFFF"/>
        </w:rPr>
        <w:t>中央流行疫情</w:t>
      </w:r>
      <w:r w:rsidR="00113B5B" w:rsidRPr="001914C8">
        <w:rPr>
          <w:rStyle w:val="a3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指揮中心</w:t>
      </w:r>
      <w:r w:rsidR="00113B5B" w:rsidRPr="001914C8">
        <w:rPr>
          <w:rStyle w:val="a3"/>
          <w:rFonts w:ascii="標楷體" w:eastAsia="標楷體" w:hAnsi="標楷體" w:cs="Arial" w:hint="eastAsia"/>
          <w:i w:val="0"/>
          <w:iCs w:val="0"/>
          <w:szCs w:val="24"/>
          <w:shd w:val="clear" w:color="auto" w:fill="FFFFFF"/>
        </w:rPr>
        <w:t>於110年5月30日公布「</w:t>
      </w:r>
      <w:r w:rsidR="00113B5B" w:rsidRPr="001914C8">
        <w:rPr>
          <w:rFonts w:ascii="標楷體" w:eastAsia="標楷體" w:hAnsi="標楷體" w:cs="Arial"/>
          <w:szCs w:val="24"/>
          <w:shd w:val="clear" w:color="auto" w:fill="FFFFFF"/>
        </w:rPr>
        <w:t>企業抗原快篩執行原則</w:t>
      </w:r>
      <w:r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」：</w:t>
      </w:r>
    </w:p>
    <w:p w:rsidR="00D66ED8" w:rsidRPr="001914C8" w:rsidRDefault="00113B5B" w:rsidP="006C4ACF">
      <w:pPr>
        <w:pStyle w:val="a4"/>
        <w:numPr>
          <w:ilvl w:val="2"/>
          <w:numId w:val="1"/>
        </w:numPr>
        <w:ind w:leftChars="0" w:left="1049" w:hanging="482"/>
        <w:rPr>
          <w:rFonts w:ascii="標楷體" w:eastAsia="標楷體" w:hAnsi="標楷體"/>
          <w:szCs w:val="24"/>
        </w:rPr>
      </w:pPr>
      <w:r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企業自主，採檢自費。</w:t>
      </w:r>
    </w:p>
    <w:p w:rsidR="00D66ED8" w:rsidRPr="001914C8" w:rsidRDefault="00113B5B" w:rsidP="006C4ACF">
      <w:pPr>
        <w:pStyle w:val="a4"/>
        <w:numPr>
          <w:ilvl w:val="2"/>
          <w:numId w:val="1"/>
        </w:numPr>
        <w:ind w:leftChars="0" w:left="1049" w:hanging="482"/>
        <w:rPr>
          <w:rFonts w:ascii="標楷體" w:eastAsia="標楷體" w:hAnsi="標楷體"/>
          <w:szCs w:val="24"/>
        </w:rPr>
      </w:pPr>
      <w:r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需由「醫事人員」執行，若有需要，指揮中心可協助媒合。</w:t>
      </w:r>
    </w:p>
    <w:p w:rsidR="00D66ED8" w:rsidRPr="001914C8" w:rsidRDefault="00113B5B" w:rsidP="006C4ACF">
      <w:pPr>
        <w:pStyle w:val="a4"/>
        <w:numPr>
          <w:ilvl w:val="2"/>
          <w:numId w:val="1"/>
        </w:numPr>
        <w:ind w:leftChars="0" w:left="1049" w:hanging="482"/>
        <w:rPr>
          <w:rFonts w:ascii="標楷體" w:eastAsia="標楷體" w:hAnsi="標楷體"/>
          <w:szCs w:val="24"/>
        </w:rPr>
      </w:pPr>
      <w:r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如快篩陽性，需進行通報及PCR檢測，企業須有隔離安置場所。</w:t>
      </w:r>
      <w:r w:rsidR="00D66ED8"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如可隔離的宿舍或居家隔離(一人一室為原則)，也可安置於防疫旅館。</w:t>
      </w:r>
    </w:p>
    <w:p w:rsidR="00113B5B" w:rsidRPr="001914C8" w:rsidRDefault="00113B5B" w:rsidP="006C4ACF">
      <w:pPr>
        <w:pStyle w:val="a4"/>
        <w:numPr>
          <w:ilvl w:val="2"/>
          <w:numId w:val="1"/>
        </w:numPr>
        <w:ind w:leftChars="0" w:left="1049" w:hanging="482"/>
        <w:rPr>
          <w:rFonts w:ascii="標楷體" w:eastAsia="標楷體" w:hAnsi="標楷體"/>
          <w:szCs w:val="24"/>
        </w:rPr>
      </w:pPr>
      <w:r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如快篩陰性，需進行自我健康檢測。</w:t>
      </w:r>
    </w:p>
    <w:p w:rsidR="00D66ED8" w:rsidRPr="001914C8" w:rsidRDefault="003E695C" w:rsidP="006C4AC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經濟部配合</w:t>
      </w:r>
      <w:r w:rsidRPr="001914C8">
        <w:rPr>
          <w:rStyle w:val="a3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嚴重</w:t>
      </w:r>
      <w:r w:rsidRPr="001914C8">
        <w:rPr>
          <w:rFonts w:ascii="標楷體" w:eastAsia="標楷體" w:hAnsi="標楷體" w:cs="Arial"/>
          <w:szCs w:val="24"/>
          <w:shd w:val="clear" w:color="auto" w:fill="FFFFFF"/>
        </w:rPr>
        <w:t>特殊傳染性</w:t>
      </w:r>
      <w:r w:rsidRPr="001914C8">
        <w:rPr>
          <w:rStyle w:val="a3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肺炎</w:t>
      </w:r>
      <w:r w:rsidRPr="001914C8">
        <w:rPr>
          <w:rFonts w:ascii="標楷體" w:eastAsia="標楷體" w:hAnsi="標楷體" w:cs="Arial"/>
          <w:szCs w:val="24"/>
          <w:shd w:val="clear" w:color="auto" w:fill="FFFFFF"/>
        </w:rPr>
        <w:t>中央流行疫情</w:t>
      </w:r>
      <w:r w:rsidRPr="001914C8">
        <w:rPr>
          <w:rStyle w:val="a3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指揮中心</w:t>
      </w:r>
      <w:r w:rsidRPr="001914C8">
        <w:rPr>
          <w:rStyle w:val="a3"/>
          <w:rFonts w:ascii="標楷體" w:eastAsia="標楷體" w:hAnsi="標楷體" w:cs="Arial" w:hint="eastAsia"/>
          <w:i w:val="0"/>
          <w:iCs w:val="0"/>
          <w:szCs w:val="24"/>
          <w:shd w:val="clear" w:color="auto" w:fill="FFFFFF"/>
        </w:rPr>
        <w:t>公布「</w:t>
      </w:r>
      <w:r w:rsidR="00D66ED8" w:rsidRPr="001914C8">
        <w:rPr>
          <w:rFonts w:ascii="標楷體" w:eastAsia="標楷體" w:hAnsi="標楷體" w:hint="eastAsia"/>
          <w:szCs w:val="24"/>
        </w:rPr>
        <w:t>企業</w:t>
      </w:r>
      <w:r w:rsidRPr="001914C8">
        <w:rPr>
          <w:rFonts w:ascii="標楷體" w:eastAsia="標楷體" w:hAnsi="標楷體" w:hint="eastAsia"/>
          <w:szCs w:val="24"/>
        </w:rPr>
        <w:t>使用快速</w:t>
      </w:r>
      <w:r w:rsidR="00D66ED8" w:rsidRPr="001914C8">
        <w:rPr>
          <w:rFonts w:ascii="標楷體" w:eastAsia="標楷體" w:hAnsi="標楷體" w:hint="eastAsia"/>
          <w:szCs w:val="24"/>
        </w:rPr>
        <w:t>抗原快篩注意事項</w:t>
      </w:r>
      <w:r w:rsidRPr="001914C8">
        <w:rPr>
          <w:rFonts w:ascii="標楷體" w:eastAsia="標楷體" w:hAnsi="標楷體" w:hint="eastAsia"/>
          <w:szCs w:val="24"/>
        </w:rPr>
        <w:t>」，提供常見問答(Q&amp;A)</w:t>
      </w:r>
    </w:p>
    <w:p w:rsidR="003E695C" w:rsidRPr="001914C8" w:rsidRDefault="003E695C" w:rsidP="003E695C">
      <w:pPr>
        <w:pStyle w:val="a4"/>
        <w:numPr>
          <w:ilvl w:val="2"/>
          <w:numId w:val="1"/>
        </w:numPr>
        <w:ind w:leftChars="0" w:left="1049" w:hanging="482"/>
        <w:rPr>
          <w:rFonts w:ascii="標楷體" w:eastAsia="標楷體" w:hAnsi="標楷體" w:hint="eastAsia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企業是否可以自行購買試劑進行抗原快篩？</w:t>
      </w:r>
    </w:p>
    <w:p w:rsidR="003E695C" w:rsidRPr="001914C8" w:rsidRDefault="003E695C" w:rsidP="003E695C">
      <w:pPr>
        <w:pStyle w:val="a4"/>
        <w:numPr>
          <w:ilvl w:val="3"/>
          <w:numId w:val="1"/>
        </w:numPr>
        <w:ind w:leftChars="0" w:left="1389" w:hanging="482"/>
        <w:rPr>
          <w:rFonts w:ascii="標楷體" w:eastAsia="標楷體" w:hAnsi="標楷體"/>
          <w:color w:val="FF0000"/>
          <w:szCs w:val="24"/>
        </w:rPr>
      </w:pPr>
      <w:r w:rsidRPr="001914C8">
        <w:rPr>
          <w:rFonts w:ascii="標楷體" w:eastAsia="標楷體" w:hAnsi="標楷體" w:hint="eastAsia"/>
          <w:color w:val="000000" w:themeColor="text1"/>
          <w:szCs w:val="24"/>
        </w:rPr>
        <w:t>可以。</w:t>
      </w:r>
    </w:p>
    <w:p w:rsidR="003E695C" w:rsidRPr="001914C8" w:rsidRDefault="003E695C" w:rsidP="003E695C">
      <w:pPr>
        <w:pStyle w:val="a4"/>
        <w:numPr>
          <w:ilvl w:val="3"/>
          <w:numId w:val="1"/>
        </w:numPr>
        <w:ind w:leftChars="0" w:left="1389" w:hanging="482"/>
        <w:rPr>
          <w:rFonts w:ascii="標楷體" w:eastAsia="標楷體" w:hAnsi="標楷體"/>
          <w:color w:val="FF0000"/>
          <w:szCs w:val="24"/>
        </w:rPr>
      </w:pPr>
      <w:r w:rsidRPr="001914C8">
        <w:rPr>
          <w:rFonts w:ascii="標楷體" w:eastAsia="標楷體" w:hAnsi="標楷體" w:hint="eastAsia"/>
          <w:color w:val="000000" w:themeColor="text1"/>
          <w:szCs w:val="24"/>
        </w:rPr>
        <w:t>企業得自行採購衛生福利部核准的快篩試劑，安排員工在不違反其意願的情況下，由合格醫事人員執行採檢、判讀操作。</w:t>
      </w:r>
    </w:p>
    <w:p w:rsidR="003E695C" w:rsidRPr="001914C8" w:rsidRDefault="003E695C" w:rsidP="003E695C">
      <w:pPr>
        <w:pStyle w:val="a4"/>
        <w:numPr>
          <w:ilvl w:val="2"/>
          <w:numId w:val="1"/>
        </w:numPr>
        <w:ind w:leftChars="0" w:left="1049" w:hanging="482"/>
        <w:rPr>
          <w:rFonts w:ascii="標楷體" w:eastAsia="標楷體" w:hAnsi="標楷體" w:hint="eastAsia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企業可以自己找員工幫同仁採檢嗎？</w:t>
      </w:r>
    </w:p>
    <w:p w:rsidR="003E695C" w:rsidRPr="001914C8" w:rsidRDefault="003E695C" w:rsidP="003E695C">
      <w:pPr>
        <w:pStyle w:val="a4"/>
        <w:numPr>
          <w:ilvl w:val="3"/>
          <w:numId w:val="1"/>
        </w:numPr>
        <w:ind w:leftChars="0" w:left="1389" w:hanging="482"/>
        <w:rPr>
          <w:rFonts w:ascii="標楷體" w:eastAsia="標楷體" w:hAnsi="標楷體"/>
          <w:color w:val="000000" w:themeColor="text1"/>
          <w:szCs w:val="24"/>
        </w:rPr>
      </w:pPr>
      <w:r w:rsidRPr="001914C8">
        <w:rPr>
          <w:rFonts w:ascii="標楷體" w:eastAsia="標楷體" w:hAnsi="標楷體" w:hint="eastAsia"/>
          <w:color w:val="000000" w:themeColor="text1"/>
          <w:szCs w:val="24"/>
        </w:rPr>
        <w:t>不可以。</w:t>
      </w:r>
    </w:p>
    <w:p w:rsidR="003E695C" w:rsidRPr="001914C8" w:rsidRDefault="003E695C" w:rsidP="003E695C">
      <w:pPr>
        <w:pStyle w:val="a4"/>
        <w:numPr>
          <w:ilvl w:val="3"/>
          <w:numId w:val="1"/>
        </w:numPr>
        <w:ind w:leftChars="0" w:left="1389" w:hanging="482"/>
        <w:rPr>
          <w:rFonts w:ascii="標楷體" w:eastAsia="標楷體" w:hAnsi="標楷體"/>
          <w:color w:val="000000" w:themeColor="text1"/>
          <w:szCs w:val="24"/>
        </w:rPr>
      </w:pPr>
      <w:r w:rsidRPr="001914C8">
        <w:rPr>
          <w:rFonts w:ascii="標楷體" w:eastAsia="標楷體" w:hAnsi="標楷體" w:hint="eastAsia"/>
          <w:color w:val="000000" w:themeColor="text1"/>
          <w:szCs w:val="24"/>
        </w:rPr>
        <w:t>企業若需進行快篩，需由專業醫事人員採檢，應與醫院合作，包含相關通報機制與措施，並安排專責單位進行採檢流程相關處置（如醫療廢棄物清運）。</w:t>
      </w:r>
    </w:p>
    <w:p w:rsidR="006C4ACF" w:rsidRPr="001914C8" w:rsidRDefault="003E695C" w:rsidP="003E695C">
      <w:pPr>
        <w:pStyle w:val="a4"/>
        <w:numPr>
          <w:ilvl w:val="2"/>
          <w:numId w:val="1"/>
        </w:numPr>
        <w:ind w:leftChars="0" w:left="1049" w:hanging="482"/>
        <w:rPr>
          <w:rFonts w:ascii="標楷體" w:eastAsia="標楷體" w:hAnsi="標楷體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如何找到可以</w:t>
      </w:r>
      <w:r w:rsidR="006C4ACF" w:rsidRPr="001914C8">
        <w:rPr>
          <w:rFonts w:ascii="標楷體" w:eastAsia="標楷體" w:hAnsi="標楷體" w:hint="eastAsia"/>
          <w:szCs w:val="24"/>
        </w:rPr>
        <w:t>協助採檢的醫療院所</w:t>
      </w:r>
    </w:p>
    <w:p w:rsidR="006C4ACF" w:rsidRPr="001914C8" w:rsidRDefault="006C4ACF" w:rsidP="006C4ACF">
      <w:pPr>
        <w:pStyle w:val="a4"/>
        <w:numPr>
          <w:ilvl w:val="3"/>
          <w:numId w:val="1"/>
        </w:numPr>
        <w:ind w:leftChars="0" w:left="1389" w:hanging="482"/>
        <w:rPr>
          <w:rFonts w:ascii="標楷體" w:eastAsia="標楷體" w:hAnsi="標楷體"/>
          <w:color w:val="000000" w:themeColor="text1"/>
          <w:szCs w:val="24"/>
        </w:rPr>
      </w:pPr>
      <w:r w:rsidRPr="001914C8">
        <w:rPr>
          <w:rFonts w:ascii="標楷體" w:eastAsia="標楷體" w:hAnsi="標楷體" w:hint="eastAsia"/>
          <w:color w:val="000000" w:themeColor="text1"/>
          <w:szCs w:val="24"/>
        </w:rPr>
        <w:t>請查詢衛福部疾管署於網站公告之指定社區採檢院所醫院清單(共168家)，網址為</w:t>
      </w:r>
      <w:hyperlink r:id="rId7" w:history="1">
        <w:r w:rsidRPr="001914C8">
          <w:rPr>
            <w:rStyle w:val="ab"/>
            <w:rFonts w:ascii="標楷體" w:eastAsia="標楷體" w:hAnsi="標楷體"/>
            <w:szCs w:val="24"/>
          </w:rPr>
          <w:t>https://www.cdc.gov.tw/Category/List/cxGj3XkIJ6EsnGftBfqw7Q</w:t>
        </w:r>
      </w:hyperlink>
    </w:p>
    <w:p w:rsidR="006C4ACF" w:rsidRPr="001914C8" w:rsidRDefault="006C4ACF" w:rsidP="006C4ACF">
      <w:pPr>
        <w:pStyle w:val="a4"/>
        <w:numPr>
          <w:ilvl w:val="3"/>
          <w:numId w:val="1"/>
        </w:numPr>
        <w:ind w:leftChars="0" w:left="1389" w:hanging="482"/>
        <w:rPr>
          <w:rFonts w:ascii="標楷體" w:eastAsia="標楷體" w:hAnsi="標楷體"/>
          <w:color w:val="000000" w:themeColor="text1"/>
          <w:szCs w:val="24"/>
        </w:rPr>
      </w:pPr>
      <w:r w:rsidRPr="001914C8">
        <w:rPr>
          <w:rFonts w:ascii="標楷體" w:eastAsia="標楷體" w:hAnsi="標楷體" w:hint="eastAsia"/>
          <w:color w:val="000000"/>
          <w:spacing w:val="10"/>
          <w:szCs w:val="24"/>
          <w:shd w:val="clear" w:color="auto" w:fill="FFFFFF"/>
        </w:rPr>
        <w:t>若企業申請抗原快篩找不到合適的醫療院所，亦可向中央疫情指揮中心(防疫專線：1922或 0800-001922</w:t>
      </w:r>
      <w:r w:rsidRPr="001914C8">
        <w:rPr>
          <w:rFonts w:ascii="標楷體" w:eastAsia="標楷體" w:hAnsi="標楷體"/>
          <w:color w:val="000000"/>
          <w:spacing w:val="10"/>
          <w:szCs w:val="24"/>
          <w:shd w:val="clear" w:color="auto" w:fill="FFFFFF"/>
        </w:rPr>
        <w:t>)</w:t>
      </w:r>
      <w:r w:rsidRPr="001914C8">
        <w:rPr>
          <w:rFonts w:ascii="標楷體" w:eastAsia="標楷體" w:hAnsi="標楷體" w:hint="eastAsia"/>
          <w:color w:val="000000"/>
          <w:spacing w:val="10"/>
          <w:szCs w:val="24"/>
          <w:shd w:val="clear" w:color="auto" w:fill="FFFFFF"/>
        </w:rPr>
        <w:t>提出，請求媒合協助。</w:t>
      </w:r>
    </w:p>
    <w:p w:rsidR="006C4ACF" w:rsidRPr="001914C8" w:rsidRDefault="003E695C" w:rsidP="003E695C">
      <w:pPr>
        <w:pStyle w:val="a4"/>
        <w:numPr>
          <w:ilvl w:val="2"/>
          <w:numId w:val="1"/>
        </w:numPr>
        <w:ind w:leftChars="0" w:left="1049" w:hanging="482"/>
        <w:rPr>
          <w:rFonts w:ascii="標楷體" w:eastAsia="標楷體" w:hAnsi="標楷體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企業要去哪裡</w:t>
      </w:r>
      <w:r w:rsidR="001914C8" w:rsidRPr="001914C8">
        <w:rPr>
          <w:rFonts w:ascii="標楷體" w:eastAsia="標楷體" w:hAnsi="標楷體" w:hint="eastAsia"/>
          <w:szCs w:val="24"/>
        </w:rPr>
        <w:t>買</w:t>
      </w:r>
      <w:r w:rsidR="006C4ACF" w:rsidRPr="001914C8">
        <w:rPr>
          <w:rFonts w:ascii="標楷體" w:eastAsia="標楷體" w:hAnsi="標楷體" w:hint="eastAsia"/>
          <w:szCs w:val="24"/>
        </w:rPr>
        <w:t>抗原快篩試劑</w:t>
      </w:r>
    </w:p>
    <w:p w:rsidR="006C4ACF" w:rsidRPr="001914C8" w:rsidRDefault="006C4ACF" w:rsidP="006C4ACF">
      <w:pPr>
        <w:pStyle w:val="a4"/>
        <w:numPr>
          <w:ilvl w:val="3"/>
          <w:numId w:val="1"/>
        </w:numPr>
        <w:ind w:leftChars="0" w:left="1389" w:hanging="482"/>
        <w:rPr>
          <w:rFonts w:ascii="標楷體" w:eastAsia="標楷體" w:hAnsi="標楷體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可查詢衛福部食藥署</w:t>
      </w:r>
      <w:r w:rsidRPr="001914C8">
        <w:rPr>
          <w:rFonts w:ascii="標楷體" w:eastAsia="標楷體" w:hAnsi="標楷體" w:hint="eastAsia"/>
          <w:color w:val="000000" w:themeColor="text1"/>
          <w:szCs w:val="24"/>
        </w:rPr>
        <w:t>TFDA</w:t>
      </w:r>
      <w:r w:rsidRPr="001914C8">
        <w:rPr>
          <w:rFonts w:ascii="標楷體" w:eastAsia="標楷體" w:hAnsi="標楷體" w:hint="eastAsia"/>
          <w:szCs w:val="24"/>
        </w:rPr>
        <w:t>網站，國內通過EUA之抗原檢測試劑廠商名單。(</w:t>
      </w:r>
      <w:hyperlink r:id="rId8" w:history="1">
        <w:r w:rsidRPr="001914C8">
          <w:rPr>
            <w:rStyle w:val="ab"/>
            <w:rFonts w:ascii="標楷體" w:eastAsia="標楷體" w:hAnsi="標楷體"/>
            <w:szCs w:val="24"/>
          </w:rPr>
          <w:t>https://www.fda.gov.tw/TC/site.aspx?sid=11669&amp;r=1054700252</w:t>
        </w:r>
      </w:hyperlink>
      <w:r w:rsidRPr="001914C8">
        <w:rPr>
          <w:rFonts w:ascii="標楷體" w:eastAsia="標楷體" w:hAnsi="標楷體" w:hint="eastAsia"/>
          <w:szCs w:val="24"/>
        </w:rPr>
        <w:t>)</w:t>
      </w:r>
    </w:p>
    <w:p w:rsidR="006C4ACF" w:rsidRPr="001914C8" w:rsidRDefault="006C4ACF" w:rsidP="006C4ACF">
      <w:pPr>
        <w:pStyle w:val="a4"/>
        <w:numPr>
          <w:ilvl w:val="3"/>
          <w:numId w:val="1"/>
        </w:numPr>
        <w:ind w:leftChars="0" w:left="1389" w:hanging="482"/>
        <w:rPr>
          <w:rFonts w:ascii="標楷體" w:eastAsia="標楷體" w:hAnsi="標楷體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截至1</w:t>
      </w:r>
      <w:r w:rsidRPr="001914C8">
        <w:rPr>
          <w:rFonts w:ascii="標楷體" w:eastAsia="標楷體" w:hAnsi="標楷體"/>
          <w:szCs w:val="24"/>
        </w:rPr>
        <w:t>10</w:t>
      </w:r>
      <w:r w:rsidRPr="001914C8">
        <w:rPr>
          <w:rFonts w:ascii="標楷體" w:eastAsia="標楷體" w:hAnsi="標楷體" w:hint="eastAsia"/>
          <w:szCs w:val="24"/>
        </w:rPr>
        <w:t>年5月3</w:t>
      </w:r>
      <w:r w:rsidRPr="001914C8">
        <w:rPr>
          <w:rFonts w:ascii="標楷體" w:eastAsia="標楷體" w:hAnsi="標楷體"/>
          <w:szCs w:val="24"/>
        </w:rPr>
        <w:t>0</w:t>
      </w:r>
      <w:r w:rsidRPr="001914C8">
        <w:rPr>
          <w:rFonts w:ascii="標楷體" w:eastAsia="標楷體" w:hAnsi="標楷體" w:hint="eastAsia"/>
          <w:szCs w:val="24"/>
        </w:rPr>
        <w:t>日，抗原檢測產品專案製造</w:t>
      </w:r>
      <w:r w:rsidRPr="001914C8">
        <w:rPr>
          <w:rFonts w:ascii="標楷體" w:eastAsia="標楷體" w:hAnsi="標楷體"/>
          <w:szCs w:val="24"/>
        </w:rPr>
        <w:t>12</w:t>
      </w:r>
      <w:r w:rsidRPr="001914C8">
        <w:rPr>
          <w:rFonts w:ascii="標楷體" w:eastAsia="標楷體" w:hAnsi="標楷體" w:hint="eastAsia"/>
          <w:szCs w:val="24"/>
        </w:rPr>
        <w:t>項，專案輸入</w:t>
      </w:r>
      <w:r w:rsidRPr="001914C8">
        <w:rPr>
          <w:rFonts w:ascii="標楷體" w:eastAsia="標楷體" w:hAnsi="標楷體"/>
          <w:szCs w:val="24"/>
        </w:rPr>
        <w:t>3</w:t>
      </w:r>
      <w:r w:rsidRPr="001914C8">
        <w:rPr>
          <w:rFonts w:ascii="標楷體" w:eastAsia="標楷體" w:hAnsi="標楷體" w:hint="eastAsia"/>
          <w:szCs w:val="24"/>
        </w:rPr>
        <w:t>項。</w:t>
      </w: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7"/>
        <w:gridCol w:w="2324"/>
        <w:gridCol w:w="1587"/>
        <w:gridCol w:w="2126"/>
        <w:gridCol w:w="1361"/>
      </w:tblGrid>
      <w:tr w:rsidR="001914C8" w:rsidRPr="001914C8" w:rsidTr="001914C8">
        <w:trPr>
          <w:trHeight w:val="20"/>
          <w:jc w:val="center"/>
        </w:trPr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ind w:leftChars="-56" w:left="-134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bookmarkStart w:id="1" w:name="_Hlk73303690"/>
            <w:r w:rsidRPr="001914C8">
              <w:rPr>
                <w:rFonts w:ascii="標楷體" w:eastAsia="標楷體" w:hAnsi="標楷體" w:hint="eastAsia"/>
                <w:bCs/>
                <w:sz w:val="20"/>
                <w:szCs w:val="20"/>
              </w:rPr>
              <w:t>國產/進口</w:t>
            </w: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ind w:leftChars="92" w:left="22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bCs/>
                <w:sz w:val="20"/>
                <w:szCs w:val="20"/>
              </w:rPr>
              <w:t>產品名稱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bCs/>
                <w:sz w:val="20"/>
                <w:szCs w:val="20"/>
              </w:rPr>
              <w:t>公司</w:t>
            </w:r>
          </w:p>
        </w:tc>
        <w:tc>
          <w:tcPr>
            <w:tcW w:w="2126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bCs/>
                <w:sz w:val="20"/>
                <w:szCs w:val="20"/>
              </w:rPr>
              <w:t>網站</w:t>
            </w:r>
          </w:p>
        </w:tc>
        <w:tc>
          <w:tcPr>
            <w:tcW w:w="1361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bCs/>
                <w:sz w:val="20"/>
                <w:szCs w:val="20"/>
              </w:rPr>
              <w:t>聯絡人</w:t>
            </w:r>
          </w:p>
        </w:tc>
      </w:tr>
      <w:tr w:rsidR="001914C8" w:rsidRPr="001914C8" w:rsidTr="001914C8">
        <w:trPr>
          <w:trHeight w:val="20"/>
          <w:jc w:val="center"/>
        </w:trPr>
        <w:tc>
          <w:tcPr>
            <w:tcW w:w="107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pStyle w:val="a4"/>
              <w:snapToGrid w:val="0"/>
              <w:spacing w:line="240" w:lineRule="exact"/>
              <w:ind w:leftChars="-17" w:left="701" w:hangingChars="371" w:hanging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專案</w:t>
            </w:r>
          </w:p>
          <w:p w:rsidR="006C4ACF" w:rsidRPr="001914C8" w:rsidRDefault="006C4ACF" w:rsidP="001914C8">
            <w:pPr>
              <w:pStyle w:val="a4"/>
              <w:snapToGrid w:val="0"/>
              <w:spacing w:line="240" w:lineRule="exact"/>
              <w:ind w:leftChars="-17" w:left="701" w:hangingChars="371" w:hanging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製造</w:t>
            </w:r>
          </w:p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(國產)</w:t>
            </w: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飛確新型冠狀病毒抗原快速檢驗試劑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寶齡富錦生技(股)公司</w:t>
            </w:r>
          </w:p>
        </w:tc>
        <w:tc>
          <w:tcPr>
            <w:tcW w:w="2126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https://www.pbf.com.tw/</w:t>
            </w:r>
          </w:p>
        </w:tc>
        <w:tc>
          <w:tcPr>
            <w:tcW w:w="1361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黃先生</w:t>
            </w: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br/>
              <w:t xml:space="preserve">02-2691-9895 </w:t>
            </w:r>
          </w:p>
        </w:tc>
      </w:tr>
      <w:tr w:rsidR="001914C8" w:rsidRPr="001914C8" w:rsidTr="001914C8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6C4ACF" w:rsidRPr="001914C8" w:rsidRDefault="006C4ACF" w:rsidP="001914C8">
            <w:pPr>
              <w:pStyle w:val="a4"/>
              <w:snapToGrid w:val="0"/>
              <w:spacing w:line="240" w:lineRule="exact"/>
              <w:ind w:leftChars="0" w:left="742" w:hangingChars="371" w:hanging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威創新型冠狀病毒抗原快速檢驗試劑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泰博科技(股)公司</w:t>
            </w:r>
          </w:p>
        </w:tc>
        <w:tc>
          <w:tcPr>
            <w:tcW w:w="2126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http://taidoc.com/tw/</w:t>
            </w:r>
          </w:p>
        </w:tc>
        <w:tc>
          <w:tcPr>
            <w:tcW w:w="1361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曾先生</w:t>
            </w: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br/>
              <w:t>02-66258188</w:t>
            </w:r>
          </w:p>
        </w:tc>
      </w:tr>
      <w:tr w:rsidR="001914C8" w:rsidRPr="001914C8" w:rsidTr="001914C8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6C4ACF" w:rsidRPr="001914C8" w:rsidRDefault="006C4ACF" w:rsidP="001914C8">
            <w:pPr>
              <w:pStyle w:val="a4"/>
              <w:snapToGrid w:val="0"/>
              <w:spacing w:line="240" w:lineRule="exact"/>
              <w:ind w:leftChars="0" w:left="742" w:hangingChars="371" w:hanging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台塑生醫迅知新型冠狀病毒抗原快速檢驗試劑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台塑生醫科技(股)公司</w:t>
            </w:r>
          </w:p>
        </w:tc>
        <w:tc>
          <w:tcPr>
            <w:tcW w:w="2126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http://taidoc.com/tw/</w:t>
            </w:r>
          </w:p>
        </w:tc>
        <w:tc>
          <w:tcPr>
            <w:tcW w:w="1361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楊小姐</w:t>
            </w: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br/>
              <w:t>02-27122211</w:t>
            </w:r>
          </w:p>
        </w:tc>
      </w:tr>
      <w:tr w:rsidR="001914C8" w:rsidRPr="001914C8" w:rsidTr="001914C8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6C4ACF" w:rsidRPr="001914C8" w:rsidRDefault="006C4ACF" w:rsidP="001914C8">
            <w:pPr>
              <w:pStyle w:val="a4"/>
              <w:snapToGrid w:val="0"/>
              <w:spacing w:line="240" w:lineRule="exact"/>
              <w:ind w:leftChars="0" w:left="742" w:hangingChars="371" w:hanging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亞諾法新型冠狀病毒抗原快速檢驗試劑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亞諾法生技(股)公司</w:t>
            </w:r>
          </w:p>
        </w:tc>
        <w:tc>
          <w:tcPr>
            <w:tcW w:w="2126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http://www.abnova.com/ir/intro.asp</w:t>
            </w:r>
          </w:p>
        </w:tc>
        <w:tc>
          <w:tcPr>
            <w:tcW w:w="1361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陳先生</w:t>
            </w: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br/>
              <w:t>28751188</w:t>
            </w:r>
          </w:p>
        </w:tc>
      </w:tr>
      <w:tr w:rsidR="001914C8" w:rsidRPr="001914C8" w:rsidTr="001914C8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6C4ACF" w:rsidRPr="001914C8" w:rsidRDefault="006C4ACF" w:rsidP="001914C8">
            <w:pPr>
              <w:pStyle w:val="a4"/>
              <w:snapToGrid w:val="0"/>
              <w:spacing w:line="240" w:lineRule="exact"/>
              <w:ind w:leftChars="0" w:left="742" w:hangingChars="371" w:hanging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三鈺新型冠狀病毒抗原快篩檢測試劑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三鈺生物科技(股)公司</w:t>
            </w:r>
          </w:p>
        </w:tc>
        <w:tc>
          <w:tcPr>
            <w:tcW w:w="2126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https://www.tricanbiotech.com/</w:t>
            </w:r>
          </w:p>
        </w:tc>
        <w:tc>
          <w:tcPr>
            <w:tcW w:w="1361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柳先生</w:t>
            </w: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br/>
              <w:t>02-26972685</w:t>
            </w:r>
          </w:p>
        </w:tc>
      </w:tr>
      <w:tr w:rsidR="001914C8" w:rsidRPr="001914C8" w:rsidTr="001914C8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6C4ACF" w:rsidRPr="001914C8" w:rsidRDefault="006C4ACF" w:rsidP="001914C8">
            <w:pPr>
              <w:pStyle w:val="a4"/>
              <w:snapToGrid w:val="0"/>
              <w:spacing w:line="240" w:lineRule="exact"/>
              <w:ind w:leftChars="0" w:left="742" w:hangingChars="371" w:hanging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 xml:space="preserve">安特羅新型冠狀病毒抗原快速檢驗試劑 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安特羅生物科技(股)公司</w:t>
            </w:r>
          </w:p>
        </w:tc>
        <w:tc>
          <w:tcPr>
            <w:tcW w:w="2126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http://www.enimmune.com.tw/</w:t>
            </w:r>
          </w:p>
        </w:tc>
        <w:tc>
          <w:tcPr>
            <w:tcW w:w="1361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李小姐</w:t>
            </w: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br/>
              <w:t xml:space="preserve">(02)2709-3833 </w:t>
            </w:r>
          </w:p>
        </w:tc>
      </w:tr>
      <w:tr w:rsidR="001914C8" w:rsidRPr="001914C8" w:rsidTr="001914C8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6C4ACF" w:rsidRPr="001914C8" w:rsidRDefault="006C4ACF" w:rsidP="001914C8">
            <w:pPr>
              <w:pStyle w:val="a4"/>
              <w:snapToGrid w:val="0"/>
              <w:spacing w:line="240" w:lineRule="exact"/>
              <w:ind w:leftChars="0" w:left="742" w:hangingChars="371" w:hanging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COVID-19 抗原快速檢測試劑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長興材料(股)公司</w:t>
            </w:r>
          </w:p>
        </w:tc>
        <w:tc>
          <w:tcPr>
            <w:tcW w:w="2126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https://www.eternal-group.com/Home/ChtInd</w:t>
            </w: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ex</w:t>
            </w:r>
          </w:p>
        </w:tc>
        <w:tc>
          <w:tcPr>
            <w:tcW w:w="1361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02-26976228</w:t>
            </w:r>
          </w:p>
        </w:tc>
      </w:tr>
      <w:tr w:rsidR="001914C8" w:rsidRPr="001914C8" w:rsidTr="001914C8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6C4ACF" w:rsidRPr="001914C8" w:rsidRDefault="006C4ACF" w:rsidP="001914C8">
            <w:pPr>
              <w:pStyle w:val="a4"/>
              <w:snapToGrid w:val="0"/>
              <w:spacing w:line="240" w:lineRule="exact"/>
              <w:ind w:leftChars="0" w:left="742" w:hangingChars="371" w:hanging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飛確 新型冠狀病毒抗原快速檢驗試劑卡匣式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寶齡富錦生技(股)公司</w:t>
            </w:r>
          </w:p>
        </w:tc>
        <w:tc>
          <w:tcPr>
            <w:tcW w:w="2126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https://www.pbf.com.tw/</w:t>
            </w:r>
          </w:p>
        </w:tc>
        <w:tc>
          <w:tcPr>
            <w:tcW w:w="1361" w:type="dxa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黃先生</w:t>
            </w: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br/>
              <w:t>02-2691-9895</w:t>
            </w:r>
          </w:p>
        </w:tc>
      </w:tr>
      <w:tr w:rsidR="001914C8" w:rsidRPr="001914C8" w:rsidTr="001914C8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6C4ACF" w:rsidRPr="001914C8" w:rsidRDefault="006C4ACF" w:rsidP="001914C8">
            <w:pPr>
              <w:pStyle w:val="a4"/>
              <w:snapToGrid w:val="0"/>
              <w:spacing w:line="240" w:lineRule="exact"/>
              <w:ind w:leftChars="0" w:left="742" w:hangingChars="371" w:hanging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伊諾來富新型冠狀病毒抗原檢驗試劑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保生國際生醫(股)公司</w:t>
            </w:r>
          </w:p>
        </w:tc>
        <w:tc>
          <w:tcPr>
            <w:tcW w:w="2126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http://www.protectlife-intl.com/</w:t>
            </w:r>
          </w:p>
        </w:tc>
        <w:tc>
          <w:tcPr>
            <w:tcW w:w="1361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謝小姊</w:t>
            </w: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br/>
              <w:t>03-377-5599</w:t>
            </w:r>
          </w:p>
        </w:tc>
      </w:tr>
      <w:tr w:rsidR="001914C8" w:rsidRPr="001914C8" w:rsidTr="001914C8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6C4ACF" w:rsidRPr="001914C8" w:rsidRDefault="006C4ACF" w:rsidP="001914C8">
            <w:pPr>
              <w:pStyle w:val="a4"/>
              <w:snapToGrid w:val="0"/>
              <w:spacing w:line="240" w:lineRule="exact"/>
              <w:ind w:leftChars="0" w:left="742" w:hangingChars="371" w:hanging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凌越新型冠狀病毒抗原快速檢測試劑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凌越生醫(股)公司</w:t>
            </w:r>
          </w:p>
        </w:tc>
        <w:tc>
          <w:tcPr>
            <w:tcW w:w="2126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https://www.ebs.com.tw/</w:t>
            </w:r>
          </w:p>
        </w:tc>
        <w:tc>
          <w:tcPr>
            <w:tcW w:w="1361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謝小姐</w:t>
            </w: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br/>
              <w:t xml:space="preserve">02-2796-2656 </w:t>
            </w:r>
          </w:p>
        </w:tc>
      </w:tr>
      <w:tr w:rsidR="001914C8" w:rsidRPr="001914C8" w:rsidTr="001914C8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6C4ACF" w:rsidRPr="001914C8" w:rsidRDefault="006C4ACF" w:rsidP="001914C8">
            <w:pPr>
              <w:pStyle w:val="a4"/>
              <w:snapToGrid w:val="0"/>
              <w:spacing w:line="240" w:lineRule="exact"/>
              <w:ind w:leftChars="0" w:left="742" w:hangingChars="371" w:hanging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百歐 COVID19 Ag 快速檢測試劑(IVD)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百歐生命科技(股)公司</w:t>
            </w:r>
          </w:p>
        </w:tc>
        <w:tc>
          <w:tcPr>
            <w:tcW w:w="2126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http://allbio.com.tw/</w:t>
            </w:r>
          </w:p>
        </w:tc>
        <w:tc>
          <w:tcPr>
            <w:tcW w:w="1361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史小姐</w:t>
            </w: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br/>
              <w:t>04-23891510</w:t>
            </w:r>
          </w:p>
        </w:tc>
      </w:tr>
      <w:tr w:rsidR="001914C8" w:rsidRPr="001914C8" w:rsidTr="001914C8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6C4ACF" w:rsidRPr="001914C8" w:rsidRDefault="006C4ACF" w:rsidP="001914C8">
            <w:pPr>
              <w:pStyle w:val="a4"/>
              <w:snapToGrid w:val="0"/>
              <w:spacing w:line="240" w:lineRule="exact"/>
              <w:ind w:leftChars="0" w:left="742" w:hangingChars="371" w:hanging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訊捷 新型冠狀病毒抗原快速檢驗試劑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美特斯生醫(股)公司</w:t>
            </w:r>
          </w:p>
        </w:tc>
        <w:tc>
          <w:tcPr>
            <w:tcW w:w="2126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http://www.metasbiomedical.com/about.html</w:t>
            </w:r>
          </w:p>
        </w:tc>
        <w:tc>
          <w:tcPr>
            <w:tcW w:w="1361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05-2160700</w:t>
            </w:r>
          </w:p>
        </w:tc>
      </w:tr>
      <w:tr w:rsidR="001914C8" w:rsidRPr="001914C8" w:rsidTr="001914C8">
        <w:trPr>
          <w:trHeight w:val="20"/>
          <w:jc w:val="center"/>
        </w:trPr>
        <w:tc>
          <w:tcPr>
            <w:tcW w:w="107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pStyle w:val="a4"/>
              <w:snapToGrid w:val="0"/>
              <w:spacing w:line="240" w:lineRule="exact"/>
              <w:ind w:leftChars="0" w:left="742" w:hangingChars="371" w:hanging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專案</w:t>
            </w:r>
          </w:p>
          <w:p w:rsidR="006C4ACF" w:rsidRPr="001914C8" w:rsidRDefault="006C4ACF" w:rsidP="001914C8">
            <w:pPr>
              <w:pStyle w:val="a4"/>
              <w:snapToGrid w:val="0"/>
              <w:spacing w:line="240" w:lineRule="exact"/>
              <w:ind w:leftChars="0" w:left="742" w:hangingChars="371" w:hanging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輸入</w:t>
            </w: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BD Veritor™ System for Rapid Detection of SARS</w:t>
            </w: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noBreakHyphen/>
              <w:t>CoV</w:t>
            </w: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noBreakHyphen/>
              <w:t>2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新加坡商必帝(股)公司台灣分公司</w:t>
            </w:r>
          </w:p>
        </w:tc>
        <w:tc>
          <w:tcPr>
            <w:tcW w:w="2126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https://www.bd.com/zh-tw/contact-us</w:t>
            </w:r>
          </w:p>
        </w:tc>
        <w:tc>
          <w:tcPr>
            <w:tcW w:w="1361" w:type="dxa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914C8" w:rsidRPr="001914C8" w:rsidTr="001914C8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6C4ACF" w:rsidRPr="001914C8" w:rsidRDefault="006C4ACF" w:rsidP="001914C8">
            <w:pPr>
              <w:pStyle w:val="a4"/>
              <w:snapToGrid w:val="0"/>
              <w:spacing w:line="240" w:lineRule="exact"/>
              <w:ind w:leftChars="0" w:left="742" w:hangingChars="371" w:hanging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Panbio COVID-19 Ag Rapid Test Device (Nasopharyngeal)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亞培快速診斷設備(股)公司</w:t>
            </w:r>
          </w:p>
        </w:tc>
        <w:tc>
          <w:tcPr>
            <w:tcW w:w="2126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https://www.tw.abbott/products/diagnostics.html</w:t>
            </w:r>
          </w:p>
        </w:tc>
        <w:tc>
          <w:tcPr>
            <w:tcW w:w="1361" w:type="dxa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914C8" w:rsidRPr="001914C8" w:rsidTr="001914C8">
        <w:trPr>
          <w:trHeight w:val="20"/>
          <w:jc w:val="center"/>
        </w:trPr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6C4ACF" w:rsidRPr="001914C8" w:rsidRDefault="006C4ACF" w:rsidP="001914C8">
            <w:pPr>
              <w:pStyle w:val="a4"/>
              <w:snapToGrid w:val="0"/>
              <w:spacing w:line="240" w:lineRule="exact"/>
              <w:ind w:leftChars="0" w:left="742" w:hangingChars="371" w:hanging="7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Panbio COVID-19 Ag Rapid Test Device (NASAL)</w:t>
            </w:r>
          </w:p>
        </w:tc>
        <w:tc>
          <w:tcPr>
            <w:tcW w:w="15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亞培快速診斷設備(股)公司</w:t>
            </w:r>
          </w:p>
        </w:tc>
        <w:tc>
          <w:tcPr>
            <w:tcW w:w="2126" w:type="dxa"/>
            <w:vAlign w:val="center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4C8">
              <w:rPr>
                <w:rFonts w:ascii="標楷體" w:eastAsia="標楷體" w:hAnsi="標楷體" w:hint="eastAsia"/>
                <w:sz w:val="20"/>
                <w:szCs w:val="20"/>
              </w:rPr>
              <w:t>https://www.tw.abbott/products/diagnostics.html</w:t>
            </w:r>
          </w:p>
        </w:tc>
        <w:tc>
          <w:tcPr>
            <w:tcW w:w="1361" w:type="dxa"/>
          </w:tcPr>
          <w:p w:rsidR="006C4ACF" w:rsidRPr="001914C8" w:rsidRDefault="006C4ACF" w:rsidP="001914C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bookmarkEnd w:id="1"/>
    <w:p w:rsidR="006C4ACF" w:rsidRPr="001914C8" w:rsidRDefault="006C4ACF" w:rsidP="006C4ACF">
      <w:pPr>
        <w:pStyle w:val="a4"/>
        <w:numPr>
          <w:ilvl w:val="2"/>
          <w:numId w:val="1"/>
        </w:numPr>
        <w:ind w:leftChars="0" w:left="1049" w:hanging="482"/>
        <w:rPr>
          <w:rFonts w:ascii="標楷體" w:eastAsia="標楷體" w:hAnsi="標楷體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針對企業抗原快篩的場所，是否有規定？</w:t>
      </w:r>
      <w:r w:rsidRPr="001914C8">
        <w:rPr>
          <w:rFonts w:ascii="標楷體" w:eastAsia="標楷體" w:hAnsi="標楷體"/>
          <w:szCs w:val="24"/>
        </w:rPr>
        <w:t xml:space="preserve"> </w:t>
      </w:r>
    </w:p>
    <w:p w:rsidR="006C4ACF" w:rsidRPr="001914C8" w:rsidRDefault="006C4ACF" w:rsidP="001914C8">
      <w:pPr>
        <w:pStyle w:val="a4"/>
        <w:ind w:leftChars="0" w:left="1389"/>
        <w:rPr>
          <w:rFonts w:ascii="標楷體" w:eastAsia="標楷體" w:hAnsi="標楷體" w:hint="eastAsia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針對企業擬進行採檢之場所，建議應與合作的醫療院所討論，由專業人員予以建議，並考量如篩檢場所或空間動線是否妥適、人員有效區隔以及篩檢後隔離場所等問題，以避免人員感染。</w:t>
      </w:r>
    </w:p>
    <w:p w:rsidR="006C4ACF" w:rsidRPr="001914C8" w:rsidRDefault="006C4ACF" w:rsidP="006C4ACF">
      <w:pPr>
        <w:pStyle w:val="a4"/>
        <w:numPr>
          <w:ilvl w:val="2"/>
          <w:numId w:val="1"/>
        </w:numPr>
        <w:ind w:leftChars="0" w:left="1049" w:hanging="482"/>
        <w:rPr>
          <w:rFonts w:ascii="標楷體" w:eastAsia="標楷體" w:hAnsi="標楷體" w:hint="eastAsia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企業是否有必要幫員工進行快篩？</w:t>
      </w:r>
    </w:p>
    <w:p w:rsidR="006C4ACF" w:rsidRPr="001914C8" w:rsidRDefault="006C4ACF" w:rsidP="006C4ACF">
      <w:pPr>
        <w:pStyle w:val="a4"/>
        <w:numPr>
          <w:ilvl w:val="3"/>
          <w:numId w:val="1"/>
        </w:numPr>
        <w:ind w:leftChars="0" w:left="1389" w:hanging="482"/>
        <w:rPr>
          <w:rFonts w:ascii="標楷體" w:eastAsia="標楷體" w:hAnsi="標楷體"/>
          <w:szCs w:val="24"/>
        </w:rPr>
      </w:pPr>
      <w:r w:rsidRPr="001914C8">
        <w:rPr>
          <w:rFonts w:ascii="標楷體" w:eastAsia="標楷體" w:hAnsi="標楷體" w:hint="eastAsia"/>
          <w:szCs w:val="24"/>
        </w:rPr>
        <w:t xml:space="preserve">企業如為降低營運風險等考量，得自行訂定健康監控機制，如採週期性篩檢或針對高風險人員篩檢，惟快篩適合於COVID-19 </w:t>
      </w:r>
      <w:r w:rsidRPr="001914C8">
        <w:rPr>
          <w:rFonts w:ascii="標楷體" w:eastAsia="標楷體" w:hAnsi="標楷體" w:hint="eastAsia"/>
          <w:bCs/>
          <w:szCs w:val="24"/>
          <w:u w:val="single"/>
        </w:rPr>
        <w:t>高盛行率</w:t>
      </w:r>
      <w:r w:rsidRPr="001914C8">
        <w:rPr>
          <w:rFonts w:ascii="標楷體" w:eastAsia="標楷體" w:hAnsi="標楷體" w:hint="eastAsia"/>
          <w:szCs w:val="24"/>
        </w:rPr>
        <w:t>的環境中使用。如在低盛行率的情況下使用，可能會導致大量的偽陽性結果，針對</w:t>
      </w:r>
      <w:r w:rsidRPr="001914C8">
        <w:rPr>
          <w:rFonts w:ascii="標楷體" w:eastAsia="標楷體" w:hAnsi="標楷體" w:hint="eastAsia"/>
          <w:bCs/>
          <w:szCs w:val="24"/>
          <w:u w:val="single"/>
        </w:rPr>
        <w:t>無症狀者</w:t>
      </w:r>
      <w:r w:rsidRPr="001914C8">
        <w:rPr>
          <w:rFonts w:ascii="標楷體" w:eastAsia="標楷體" w:hAnsi="標楷體" w:hint="eastAsia"/>
          <w:szCs w:val="24"/>
        </w:rPr>
        <w:t>進行快速抗原檢測測試，效益較低，反而造成企業營運人力及醫療資源的浪費。</w:t>
      </w:r>
    </w:p>
    <w:p w:rsidR="006C4ACF" w:rsidRPr="001914C8" w:rsidRDefault="006C4ACF" w:rsidP="006C4ACF">
      <w:pPr>
        <w:pStyle w:val="a4"/>
        <w:numPr>
          <w:ilvl w:val="3"/>
          <w:numId w:val="1"/>
        </w:numPr>
        <w:ind w:leftChars="0" w:left="1389" w:hanging="482"/>
        <w:rPr>
          <w:rFonts w:ascii="標楷體" w:eastAsia="標楷體" w:hAnsi="標楷體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企業在工作場所執行抗原快篩之頻率，可取決於企業工作場所風險評估或勞工健康服務醫師評估而定。</w:t>
      </w:r>
    </w:p>
    <w:p w:rsidR="006C4ACF" w:rsidRPr="001914C8" w:rsidRDefault="006C4ACF" w:rsidP="006C4ACF">
      <w:pPr>
        <w:pStyle w:val="a4"/>
        <w:numPr>
          <w:ilvl w:val="2"/>
          <w:numId w:val="1"/>
        </w:numPr>
        <w:ind w:leftChars="0" w:left="1049" w:hanging="482"/>
        <w:rPr>
          <w:rFonts w:ascii="標楷體" w:eastAsia="標楷體" w:hAnsi="標楷體" w:hint="eastAsia"/>
          <w:szCs w:val="24"/>
        </w:rPr>
      </w:pPr>
      <w:r w:rsidRPr="001914C8">
        <w:rPr>
          <w:rFonts w:ascii="標楷體" w:eastAsia="標楷體" w:hAnsi="標楷體" w:hint="eastAsia"/>
          <w:szCs w:val="24"/>
        </w:rPr>
        <w:t xml:space="preserve">若快篩結果為陽性，如何處置? </w:t>
      </w:r>
    </w:p>
    <w:p w:rsidR="006C4ACF" w:rsidRPr="001914C8" w:rsidRDefault="006C4ACF" w:rsidP="006C4ACF">
      <w:pPr>
        <w:pStyle w:val="a4"/>
        <w:numPr>
          <w:ilvl w:val="3"/>
          <w:numId w:val="1"/>
        </w:numPr>
        <w:ind w:leftChars="0" w:left="1389" w:hanging="482"/>
        <w:rPr>
          <w:rFonts w:ascii="標楷體" w:eastAsia="標楷體" w:hAnsi="標楷體"/>
          <w:color w:val="000000" w:themeColor="text1"/>
          <w:szCs w:val="24"/>
        </w:rPr>
      </w:pPr>
      <w:r w:rsidRPr="001914C8">
        <w:rPr>
          <w:rFonts w:ascii="標楷體" w:eastAsia="標楷體" w:hAnsi="標楷體" w:hint="eastAsia"/>
          <w:color w:val="000000" w:themeColor="text1"/>
          <w:szCs w:val="24"/>
        </w:rPr>
        <w:t>如抗原快篩檢測為陽性，</w:t>
      </w:r>
      <w:r w:rsidRPr="001914C8">
        <w:rPr>
          <w:rFonts w:ascii="標楷體" w:eastAsia="標楷體" w:hAnsi="標楷體" w:hint="eastAsia"/>
          <w:szCs w:val="24"/>
        </w:rPr>
        <w:t>需由醫事人員</w:t>
      </w:r>
      <w:r w:rsidRPr="001914C8">
        <w:rPr>
          <w:rFonts w:ascii="標楷體" w:eastAsia="標楷體" w:hAnsi="標楷體" w:hint="eastAsia"/>
          <w:color w:val="000000" w:themeColor="text1"/>
          <w:szCs w:val="24"/>
        </w:rPr>
        <w:t>依規定須進行通報及PCR檢測，同時也須</w:t>
      </w:r>
      <w:r w:rsidRPr="001914C8">
        <w:rPr>
          <w:rFonts w:ascii="標楷體" w:eastAsia="標楷體" w:hAnsi="標楷體" w:hint="eastAsia"/>
          <w:szCs w:val="24"/>
        </w:rPr>
        <w:t>提供</w:t>
      </w:r>
      <w:r w:rsidRPr="001914C8">
        <w:rPr>
          <w:rFonts w:ascii="標楷體" w:eastAsia="標楷體" w:hAnsi="標楷體" w:hint="eastAsia"/>
          <w:color w:val="000000" w:themeColor="text1"/>
          <w:szCs w:val="24"/>
        </w:rPr>
        <w:t>隔離安置場所，例如返回可隔離的宿舍或居家隔離</w:t>
      </w:r>
      <w:r w:rsidRPr="001914C8">
        <w:rPr>
          <w:rFonts w:ascii="標楷體" w:eastAsia="標楷體" w:hAnsi="標楷體"/>
          <w:color w:val="000000" w:themeColor="text1"/>
          <w:szCs w:val="24"/>
        </w:rPr>
        <w:t>(</w:t>
      </w:r>
      <w:r w:rsidRPr="001914C8">
        <w:rPr>
          <w:rFonts w:ascii="Microsoft YaHei" w:eastAsia="Microsoft YaHei" w:hAnsi="Microsoft YaHei" w:cs="Microsoft YaHei" w:hint="eastAsia"/>
          <w:color w:val="000000" w:themeColor="text1"/>
          <w:szCs w:val="24"/>
        </w:rPr>
        <w:t>㇐</w:t>
      </w:r>
      <w:r w:rsidRPr="001914C8">
        <w:rPr>
          <w:rFonts w:ascii="標楷體" w:eastAsia="標楷體" w:hAnsi="標楷體" w:hint="eastAsia"/>
          <w:color w:val="000000" w:themeColor="text1"/>
          <w:szCs w:val="24"/>
        </w:rPr>
        <w:t>人</w:t>
      </w:r>
      <w:r w:rsidRPr="001914C8">
        <w:rPr>
          <w:rFonts w:ascii="Microsoft YaHei" w:eastAsia="Microsoft YaHei" w:hAnsi="Microsoft YaHei" w:cs="Microsoft YaHei" w:hint="eastAsia"/>
          <w:color w:val="000000" w:themeColor="text1"/>
          <w:szCs w:val="24"/>
        </w:rPr>
        <w:t>㇐</w:t>
      </w:r>
      <w:r w:rsidRPr="001914C8">
        <w:rPr>
          <w:rFonts w:ascii="標楷體" w:eastAsia="標楷體" w:hAnsi="標楷體" w:hint="eastAsia"/>
          <w:color w:val="000000" w:themeColor="text1"/>
          <w:szCs w:val="24"/>
        </w:rPr>
        <w:t>室為原則</w:t>
      </w:r>
      <w:r w:rsidRPr="001914C8">
        <w:rPr>
          <w:rFonts w:ascii="標楷體" w:eastAsia="標楷體" w:hAnsi="標楷體"/>
          <w:color w:val="000000" w:themeColor="text1"/>
          <w:szCs w:val="24"/>
        </w:rPr>
        <w:t>)</w:t>
      </w:r>
      <w:r w:rsidRPr="001914C8">
        <w:rPr>
          <w:rFonts w:ascii="標楷體" w:eastAsia="標楷體" w:hAnsi="標楷體" w:hint="eastAsia"/>
          <w:color w:val="000000" w:themeColor="text1"/>
          <w:szCs w:val="24"/>
        </w:rPr>
        <w:t>，也可安置於防疫旅館，等待PCR 檢驗結果，降低傳染風險</w:t>
      </w:r>
      <w:r w:rsidRPr="001914C8">
        <w:rPr>
          <w:rFonts w:ascii="標楷體" w:eastAsia="標楷體" w:hAnsi="標楷體" w:hint="eastAsia"/>
          <w:szCs w:val="24"/>
        </w:rPr>
        <w:t>。</w:t>
      </w:r>
    </w:p>
    <w:p w:rsidR="006C4ACF" w:rsidRPr="001914C8" w:rsidRDefault="006C4ACF" w:rsidP="006C4ACF">
      <w:pPr>
        <w:pStyle w:val="a4"/>
        <w:numPr>
          <w:ilvl w:val="3"/>
          <w:numId w:val="1"/>
        </w:numPr>
        <w:ind w:leftChars="0" w:left="1389" w:hanging="482"/>
        <w:rPr>
          <w:rFonts w:ascii="標楷體" w:eastAsia="標楷體" w:hAnsi="標楷體"/>
          <w:color w:val="000000" w:themeColor="text1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後續若PCR 檢驗結果為陰性者可以解除隔離，惟仍須配合自主健康管理至檢測後第14 天</w:t>
      </w:r>
      <w:r w:rsidRPr="001914C8">
        <w:rPr>
          <w:rFonts w:ascii="標楷體" w:eastAsia="標楷體" w:hAnsi="標楷體" w:hint="eastAsia"/>
          <w:color w:val="000000" w:themeColor="text1"/>
          <w:szCs w:val="24"/>
        </w:rPr>
        <w:t>；如抗原快篩陰性，</w:t>
      </w:r>
      <w:r w:rsidRPr="001914C8">
        <w:rPr>
          <w:rFonts w:ascii="標楷體" w:eastAsia="標楷體" w:hAnsi="標楷體" w:hint="eastAsia"/>
          <w:szCs w:val="24"/>
        </w:rPr>
        <w:t>須注意，測試陰性並不能代表安全無虞，仍應持續落實相關防疫措施，及</w:t>
      </w:r>
      <w:r w:rsidRPr="001914C8">
        <w:rPr>
          <w:rFonts w:ascii="標楷體" w:eastAsia="標楷體" w:hAnsi="標楷體" w:hint="eastAsia"/>
          <w:color w:val="000000" w:themeColor="text1"/>
          <w:szCs w:val="24"/>
        </w:rPr>
        <w:t>進行自我健康監測。</w:t>
      </w:r>
    </w:p>
    <w:p w:rsidR="006C4ACF" w:rsidRPr="001914C8" w:rsidRDefault="006C4ACF" w:rsidP="006C4ACF">
      <w:pPr>
        <w:pStyle w:val="a4"/>
        <w:numPr>
          <w:ilvl w:val="3"/>
          <w:numId w:val="1"/>
        </w:numPr>
        <w:ind w:leftChars="0" w:left="1389" w:hanging="482"/>
        <w:rPr>
          <w:rFonts w:ascii="標楷體" w:eastAsia="標楷體" w:hAnsi="標楷體"/>
          <w:color w:val="000000" w:themeColor="text1"/>
          <w:szCs w:val="24"/>
        </w:rPr>
      </w:pPr>
      <w:r w:rsidRPr="001914C8">
        <w:rPr>
          <w:rFonts w:ascii="標楷體" w:eastAsia="標楷體" w:hAnsi="標楷體"/>
          <w:color w:val="000000" w:themeColor="text1"/>
          <w:szCs w:val="24"/>
        </w:rPr>
        <w:t>快篩個案處置流程</w:t>
      </w:r>
      <w:r w:rsidRPr="001914C8">
        <w:rPr>
          <w:rFonts w:ascii="標楷體" w:eastAsia="標楷體" w:hAnsi="標楷體" w:hint="eastAsia"/>
          <w:color w:val="000000" w:themeColor="text1"/>
          <w:szCs w:val="24"/>
        </w:rPr>
        <w:t>可參考</w:t>
      </w:r>
      <w:r w:rsidRPr="001914C8">
        <w:rPr>
          <w:rFonts w:ascii="標楷體" w:eastAsia="標楷體" w:hAnsi="標楷體"/>
          <w:color w:val="000000" w:themeColor="text1"/>
          <w:szCs w:val="24"/>
        </w:rPr>
        <w:t>中央流行疫情指揮中心</w:t>
      </w:r>
      <w:r w:rsidRPr="001914C8">
        <w:rPr>
          <w:rFonts w:ascii="標楷體" w:eastAsia="標楷體" w:hAnsi="標楷體" w:hint="eastAsia"/>
          <w:color w:val="000000" w:themeColor="text1"/>
          <w:szCs w:val="24"/>
        </w:rPr>
        <w:t>110年5月27日</w:t>
      </w:r>
      <w:r w:rsidRPr="001914C8">
        <w:rPr>
          <w:rFonts w:ascii="標楷體" w:eastAsia="標楷體" w:hAnsi="標楷體"/>
          <w:color w:val="000000" w:themeColor="text1"/>
          <w:szCs w:val="24"/>
        </w:rPr>
        <w:t>公告之「篩檢站快篩個案處置流程」</w:t>
      </w:r>
      <w:r w:rsidRPr="001914C8">
        <w:rPr>
          <w:rFonts w:ascii="標楷體" w:eastAsia="標楷體" w:hAnsi="標楷體" w:hint="eastAsia"/>
          <w:color w:val="000000" w:themeColor="text1"/>
          <w:szCs w:val="24"/>
        </w:rPr>
        <w:t>進行人員處置</w:t>
      </w:r>
      <w:r w:rsidRPr="001914C8">
        <w:rPr>
          <w:rFonts w:ascii="標楷體" w:eastAsia="標楷體" w:hAnsi="標楷體"/>
          <w:color w:val="000000" w:themeColor="text1"/>
          <w:szCs w:val="24"/>
        </w:rPr>
        <w:t>。</w:t>
      </w:r>
      <w:r w:rsidRPr="001914C8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1914C8">
        <w:rPr>
          <w:rFonts w:ascii="標楷體" w:eastAsia="標楷體" w:hAnsi="標楷體"/>
          <w:color w:val="000000" w:themeColor="text1"/>
          <w:szCs w:val="24"/>
        </w:rPr>
        <w:t>https://www.cdc.gov.tw/File/Get/-xTm0jUmPpYtAfdPtEjxUA</w:t>
      </w:r>
      <w:r w:rsidRPr="001914C8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6C4ACF" w:rsidRPr="001914C8" w:rsidRDefault="006C4ACF" w:rsidP="006C4ACF">
      <w:pPr>
        <w:pStyle w:val="a4"/>
        <w:numPr>
          <w:ilvl w:val="3"/>
          <w:numId w:val="1"/>
        </w:numPr>
        <w:ind w:leftChars="0" w:left="1389" w:hanging="482"/>
        <w:rPr>
          <w:rFonts w:ascii="標楷體" w:eastAsia="標楷體" w:hAnsi="標楷體" w:hint="eastAsia"/>
          <w:color w:val="000000" w:themeColor="text1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倘人員經PCR 檢測結果為陽性，除應配合地方衛生主管機關指示處置外，後續亦應配合疫調，且經匡列為接觸者的員工須配合居家隔離、自主健康管理或自我健康監測。</w:t>
      </w:r>
    </w:p>
    <w:p w:rsidR="006C4ACF" w:rsidRPr="001914C8" w:rsidRDefault="006C4ACF" w:rsidP="006C4ACF">
      <w:pPr>
        <w:pStyle w:val="a4"/>
        <w:numPr>
          <w:ilvl w:val="2"/>
          <w:numId w:val="1"/>
        </w:numPr>
        <w:ind w:leftChars="0" w:left="1049" w:hanging="482"/>
        <w:rPr>
          <w:rFonts w:ascii="標楷體" w:eastAsia="標楷體" w:hAnsi="標楷體"/>
          <w:szCs w:val="24"/>
        </w:rPr>
      </w:pPr>
      <w:r w:rsidRPr="001914C8">
        <w:rPr>
          <w:rFonts w:ascii="標楷體" w:eastAsia="標楷體" w:hAnsi="標楷體" w:hint="eastAsia"/>
          <w:szCs w:val="24"/>
        </w:rPr>
        <w:lastRenderedPageBreak/>
        <w:t>企業執行職場快速抗原檢測測試作業，是否可強制員工參加?</w:t>
      </w:r>
    </w:p>
    <w:p w:rsidR="006C4ACF" w:rsidRPr="001914C8" w:rsidRDefault="006C4ACF" w:rsidP="006C4ACF">
      <w:pPr>
        <w:pStyle w:val="a4"/>
        <w:ind w:leftChars="0" w:left="1389"/>
        <w:rPr>
          <w:rFonts w:ascii="標楷體" w:eastAsia="標楷體" w:hAnsi="標楷體" w:hint="eastAsia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企業執行職場快速抗原檢測測試作業，</w:t>
      </w:r>
      <w:r w:rsidRPr="001914C8">
        <w:rPr>
          <w:rFonts w:ascii="標楷體" w:eastAsia="標楷體" w:hAnsi="標楷體" w:hint="eastAsia"/>
          <w:bCs/>
          <w:szCs w:val="24"/>
          <w:u w:val="single"/>
        </w:rPr>
        <w:t>需為員工自願參加</w:t>
      </w:r>
      <w:r w:rsidRPr="001914C8">
        <w:rPr>
          <w:rFonts w:ascii="標楷體" w:eastAsia="標楷體" w:hAnsi="標楷體" w:hint="eastAsia"/>
          <w:szCs w:val="24"/>
        </w:rPr>
        <w:t>，必要時報請當地勞動局同意。</w:t>
      </w:r>
    </w:p>
    <w:p w:rsidR="006C4ACF" w:rsidRPr="001914C8" w:rsidRDefault="006C4ACF" w:rsidP="006C4ACF">
      <w:pPr>
        <w:pStyle w:val="a4"/>
        <w:numPr>
          <w:ilvl w:val="2"/>
          <w:numId w:val="1"/>
        </w:numPr>
        <w:ind w:leftChars="0" w:left="1049" w:hanging="482"/>
        <w:rPr>
          <w:rFonts w:ascii="標楷體" w:eastAsia="標楷體" w:hAnsi="標楷體" w:hint="eastAsia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企業員工參加快篩，若檢測為陽性需隔離，企業及員工之歸責如何？</w:t>
      </w:r>
    </w:p>
    <w:p w:rsidR="006C4ACF" w:rsidRPr="001914C8" w:rsidRDefault="006C4ACF" w:rsidP="006C4ACF">
      <w:pPr>
        <w:pStyle w:val="a4"/>
        <w:numPr>
          <w:ilvl w:val="3"/>
          <w:numId w:val="1"/>
        </w:numPr>
        <w:ind w:leftChars="0" w:left="1389" w:hanging="482"/>
        <w:rPr>
          <w:rFonts w:ascii="標楷體" w:eastAsia="標楷體" w:hAnsi="標楷體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員工倘因檢測陽性須配合隔離措施而無法出勤者，不可歸責於員工，且雇主不得視為曠工，強迫員工以事假或其他假別處理，亦不得強迫員工補行工作、扣發全勤奬金、解僱或予不利之處分。</w:t>
      </w:r>
    </w:p>
    <w:p w:rsidR="006C4ACF" w:rsidRPr="001914C8" w:rsidRDefault="006C4ACF" w:rsidP="006C4ACF">
      <w:pPr>
        <w:pStyle w:val="a4"/>
        <w:numPr>
          <w:ilvl w:val="3"/>
          <w:numId w:val="1"/>
        </w:numPr>
        <w:ind w:leftChars="0" w:left="1389" w:hanging="482"/>
        <w:rPr>
          <w:rFonts w:ascii="標楷體" w:eastAsia="標楷體" w:hAnsi="標楷體" w:hint="eastAsia"/>
          <w:szCs w:val="24"/>
        </w:rPr>
      </w:pPr>
      <w:r w:rsidRPr="001914C8">
        <w:rPr>
          <w:rFonts w:ascii="標楷體" w:eastAsia="標楷體" w:hAnsi="標楷體" w:hint="eastAsia"/>
          <w:szCs w:val="24"/>
        </w:rPr>
        <w:t>未出勤期間，因與請假有所區別，建議雇主以「防疫隔離」註記，另因隔離事由亦不可歸責於雇主，因此並未強制雇主應給付該期間之薪資，得由勞雇雙方自行協商約定。</w:t>
      </w:r>
    </w:p>
    <w:p w:rsidR="00CA4614" w:rsidRPr="001914C8" w:rsidRDefault="00D66ED8" w:rsidP="006C4ACF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Arial"/>
          <w:szCs w:val="24"/>
          <w:shd w:val="clear" w:color="auto" w:fill="FFFFFF"/>
        </w:rPr>
      </w:pPr>
      <w:r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本局協助</w:t>
      </w:r>
      <w:r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企業抗原快篩</w:t>
      </w:r>
      <w:r w:rsidR="000C35F2"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檢測</w:t>
      </w:r>
    </w:p>
    <w:p w:rsidR="006C4ACF" w:rsidRPr="001914C8" w:rsidRDefault="006C4ACF" w:rsidP="000C35F2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Arial"/>
          <w:szCs w:val="24"/>
          <w:shd w:val="clear" w:color="auto" w:fill="FFFFFF"/>
        </w:rPr>
      </w:pPr>
      <w:r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企業</w:t>
      </w:r>
      <w:r w:rsidR="000C35F2"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為確保員工安全</w:t>
      </w:r>
      <w:r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有自主快篩</w:t>
      </w:r>
      <w:r w:rsidR="000C35F2"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需求</w:t>
      </w:r>
      <w:r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或發現員工</w:t>
      </w:r>
      <w:r w:rsidR="000C35F2"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確診需全體員工進行普篩，缺乏購買快篩試劑管道、</w:t>
      </w:r>
      <w:r w:rsidR="000C35F2" w:rsidRPr="001914C8">
        <w:rPr>
          <w:rFonts w:ascii="標楷體" w:eastAsia="標楷體" w:hAnsi="標楷體" w:hint="eastAsia"/>
          <w:szCs w:val="24"/>
        </w:rPr>
        <w:t>企業自主快篩檢測服務廠商</w:t>
      </w:r>
      <w:r w:rsidR="000C35F2" w:rsidRPr="001914C8">
        <w:rPr>
          <w:rFonts w:ascii="標楷體" w:eastAsia="標楷體" w:hAnsi="標楷體" w:hint="eastAsia"/>
          <w:szCs w:val="24"/>
        </w:rPr>
        <w:t>或</w:t>
      </w:r>
      <w:r w:rsidR="000C35F2"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合適之快篩地點等問題。</w:t>
      </w:r>
    </w:p>
    <w:p w:rsidR="00D66ED8" w:rsidRPr="001914C8" w:rsidRDefault="000C35F2" w:rsidP="006C4AC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Arial"/>
          <w:szCs w:val="24"/>
          <w:shd w:val="clear" w:color="auto" w:fill="FFFFFF"/>
        </w:rPr>
      </w:pPr>
      <w:r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本局</w:t>
      </w:r>
      <w:r w:rsidR="006C4ACF"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協助洽</w:t>
      </w:r>
      <w:r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談</w:t>
      </w:r>
      <w:r w:rsidRPr="001914C8">
        <w:rPr>
          <w:rFonts w:ascii="標楷體" w:eastAsia="標楷體" w:hAnsi="標楷體" w:hint="eastAsia"/>
          <w:szCs w:val="24"/>
        </w:rPr>
        <w:t>抗原檢測試劑廠商</w:t>
      </w:r>
      <w:r w:rsidRPr="001914C8">
        <w:rPr>
          <w:rFonts w:ascii="標楷體" w:eastAsia="標楷體" w:hAnsi="標楷體" w:hint="eastAsia"/>
          <w:szCs w:val="24"/>
        </w:rPr>
        <w:t>或</w:t>
      </w:r>
      <w:r w:rsidRPr="001914C8">
        <w:rPr>
          <w:rFonts w:ascii="標楷體" w:eastAsia="標楷體" w:hAnsi="標楷體" w:hint="eastAsia"/>
          <w:szCs w:val="24"/>
        </w:rPr>
        <w:t>企業自主快篩檢測服務廠商</w:t>
      </w:r>
      <w:r w:rsidR="00D66ED8" w:rsidRPr="001914C8">
        <w:rPr>
          <w:rFonts w:ascii="標楷體" w:eastAsia="標楷體" w:hAnsi="標楷體" w:hint="eastAsia"/>
          <w:szCs w:val="24"/>
        </w:rPr>
        <w:t>，或協尋</w:t>
      </w:r>
      <w:r w:rsidR="006C4ACF" w:rsidRPr="001914C8">
        <w:rPr>
          <w:rFonts w:ascii="標楷體" w:eastAsia="標楷體" w:hAnsi="標楷體" w:hint="eastAsia"/>
          <w:szCs w:val="24"/>
        </w:rPr>
        <w:t>合適</w:t>
      </w:r>
      <w:r w:rsidR="00D66ED8" w:rsidRPr="001914C8">
        <w:rPr>
          <w:rFonts w:ascii="標楷體" w:eastAsia="標楷體" w:hAnsi="標楷體" w:hint="eastAsia"/>
          <w:szCs w:val="24"/>
        </w:rPr>
        <w:t>快篩地點。</w:t>
      </w:r>
    </w:p>
    <w:p w:rsidR="00D66ED8" w:rsidRPr="001914C8" w:rsidRDefault="000C35F2" w:rsidP="006C4AC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Arial"/>
          <w:szCs w:val="24"/>
          <w:shd w:val="clear" w:color="auto" w:fill="FFFFFF"/>
        </w:rPr>
      </w:pPr>
      <w:r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需求企業家數眾多，可協助</w:t>
      </w:r>
      <w:r w:rsidRPr="001914C8">
        <w:rPr>
          <w:rFonts w:ascii="標楷體" w:eastAsia="標楷體" w:hAnsi="標楷體" w:hint="eastAsia"/>
          <w:szCs w:val="24"/>
        </w:rPr>
        <w:t>聯繫企業自主快篩檢測服務廠商安排快篩檢測</w:t>
      </w:r>
    </w:p>
    <w:p w:rsidR="000C35F2" w:rsidRPr="001914C8" w:rsidRDefault="000C35F2" w:rsidP="000C35F2">
      <w:pPr>
        <w:pStyle w:val="a4"/>
        <w:numPr>
          <w:ilvl w:val="2"/>
          <w:numId w:val="1"/>
        </w:numPr>
        <w:ind w:leftChars="0"/>
        <w:rPr>
          <w:rFonts w:ascii="標楷體" w:eastAsia="標楷體" w:hAnsi="標楷體" w:cs="Arial" w:hint="eastAsia"/>
          <w:szCs w:val="24"/>
          <w:shd w:val="clear" w:color="auto" w:fill="FFFFFF"/>
        </w:rPr>
      </w:pPr>
      <w:r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製作企業自主抗原快篩注意事項，並於快篩前提供予企業員工，以利快篩順利進行。</w:t>
      </w:r>
    </w:p>
    <w:p w:rsidR="000C35F2" w:rsidRPr="001914C8" w:rsidRDefault="000C35F2" w:rsidP="000C35F2">
      <w:pPr>
        <w:pStyle w:val="a4"/>
        <w:numPr>
          <w:ilvl w:val="2"/>
          <w:numId w:val="1"/>
        </w:numPr>
        <w:ind w:leftChars="0"/>
        <w:rPr>
          <w:rFonts w:ascii="標楷體" w:eastAsia="標楷體" w:hAnsi="標楷體" w:cs="Arial" w:hint="eastAsia"/>
          <w:szCs w:val="24"/>
          <w:shd w:val="clear" w:color="auto" w:fill="FFFFFF"/>
        </w:rPr>
      </w:pPr>
      <w:r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函知本府衛生局，將進行抗原快篩測試，請衛生局評估是否派員到場。</w:t>
      </w:r>
    </w:p>
    <w:p w:rsidR="000C35F2" w:rsidRPr="001914C8" w:rsidRDefault="000C35F2" w:rsidP="000C35F2">
      <w:pPr>
        <w:pStyle w:val="a4"/>
        <w:numPr>
          <w:ilvl w:val="2"/>
          <w:numId w:val="1"/>
        </w:numPr>
        <w:ind w:leftChars="0"/>
        <w:rPr>
          <w:rFonts w:ascii="標楷體" w:eastAsia="標楷體" w:hAnsi="標楷體" w:cs="Arial" w:hint="eastAsia"/>
          <w:szCs w:val="24"/>
          <w:shd w:val="clear" w:color="auto" w:fill="FFFFFF"/>
        </w:rPr>
      </w:pPr>
      <w:r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請服務廠商應與衛生局至展覽中心現場勘查，以確保篩檢場所、空間動線規劃、抗原快篩設備是否妥適、人員有效區隔以及篩檢後隔離場所等事項。</w:t>
      </w:r>
    </w:p>
    <w:p w:rsidR="000C35F2" w:rsidRPr="001914C8" w:rsidRDefault="000C35F2" w:rsidP="000C35F2">
      <w:pPr>
        <w:pStyle w:val="a4"/>
        <w:numPr>
          <w:ilvl w:val="2"/>
          <w:numId w:val="1"/>
        </w:numPr>
        <w:ind w:leftChars="0"/>
        <w:rPr>
          <w:rFonts w:ascii="標楷體" w:eastAsia="標楷體" w:hAnsi="標楷體" w:cs="Arial"/>
          <w:szCs w:val="24"/>
          <w:shd w:val="clear" w:color="auto" w:fill="FFFFFF"/>
        </w:rPr>
      </w:pPr>
      <w:r w:rsidRPr="001914C8">
        <w:rPr>
          <w:rFonts w:ascii="標楷體" w:eastAsia="標楷體" w:hAnsi="標楷體" w:cs="Arial" w:hint="eastAsia"/>
          <w:szCs w:val="24"/>
          <w:shd w:val="clear" w:color="auto" w:fill="FFFFFF"/>
        </w:rPr>
        <w:t>抗原快篩檢測結果依「法定通報及檢驗流程」處理。</w:t>
      </w:r>
    </w:p>
    <w:p w:rsidR="008B0CB7" w:rsidRPr="001914C8" w:rsidRDefault="008B0CB7" w:rsidP="006C4ACF">
      <w:pPr>
        <w:ind w:left="480"/>
        <w:rPr>
          <w:rFonts w:ascii="標楷體" w:eastAsia="標楷體" w:hAnsi="標楷體"/>
          <w:szCs w:val="24"/>
        </w:rPr>
      </w:pPr>
    </w:p>
    <w:p w:rsidR="00CA4614" w:rsidRPr="001914C8" w:rsidRDefault="00CA4614" w:rsidP="006C4ACF">
      <w:pPr>
        <w:ind w:left="480"/>
        <w:rPr>
          <w:rFonts w:ascii="標楷體" w:eastAsia="標楷體" w:hAnsi="標楷體"/>
          <w:szCs w:val="24"/>
        </w:rPr>
      </w:pPr>
    </w:p>
    <w:p w:rsidR="00956116" w:rsidRPr="001914C8" w:rsidRDefault="00956116" w:rsidP="006C4ACF">
      <w:pPr>
        <w:ind w:left="480"/>
        <w:rPr>
          <w:rFonts w:ascii="標楷體" w:eastAsia="標楷體" w:hAnsi="標楷體"/>
          <w:szCs w:val="24"/>
        </w:rPr>
        <w:sectPr w:rsidR="00956116" w:rsidRPr="001914C8" w:rsidSect="00677B9E">
          <w:pgSz w:w="11906" w:h="16838"/>
          <w:pgMar w:top="567" w:right="1418" w:bottom="567" w:left="1418" w:header="851" w:footer="992" w:gutter="0"/>
          <w:cols w:space="425"/>
          <w:docGrid w:type="lines" w:linePitch="360"/>
        </w:sectPr>
      </w:pPr>
    </w:p>
    <w:p w:rsidR="00956116" w:rsidRPr="001914C8" w:rsidRDefault="00956116" w:rsidP="006C4ACF">
      <w:pPr>
        <w:ind w:left="480"/>
        <w:rPr>
          <w:rFonts w:ascii="標楷體" w:eastAsia="標楷體" w:hAnsi="標楷體"/>
          <w:szCs w:val="24"/>
        </w:rPr>
      </w:pPr>
      <w:r w:rsidRPr="001914C8">
        <w:rPr>
          <w:rFonts w:ascii="標楷體" w:eastAsia="標楷體" w:hAnsi="標楷體" w:hint="eastAsia"/>
          <w:noProof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173</wp:posOffset>
            </wp:positionV>
            <wp:extent cx="10273030" cy="5759450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03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116" w:rsidRPr="001914C8" w:rsidSect="00956116"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9E" w:rsidRDefault="00677B9E" w:rsidP="00677B9E">
      <w:r>
        <w:separator/>
      </w:r>
    </w:p>
  </w:endnote>
  <w:endnote w:type="continuationSeparator" w:id="0">
    <w:p w:rsidR="00677B9E" w:rsidRDefault="00677B9E" w:rsidP="006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9E" w:rsidRDefault="00677B9E" w:rsidP="00677B9E">
      <w:r>
        <w:separator/>
      </w:r>
    </w:p>
  </w:footnote>
  <w:footnote w:type="continuationSeparator" w:id="0">
    <w:p w:rsidR="00677B9E" w:rsidRDefault="00677B9E" w:rsidP="0067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6C6C"/>
    <w:multiLevelType w:val="hybridMultilevel"/>
    <w:tmpl w:val="3D2A028A"/>
    <w:lvl w:ilvl="0" w:tplc="90220F9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8326673"/>
    <w:multiLevelType w:val="hybridMultilevel"/>
    <w:tmpl w:val="19AEB246"/>
    <w:lvl w:ilvl="0" w:tplc="E104D7B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6647490"/>
    <w:multiLevelType w:val="hybridMultilevel"/>
    <w:tmpl w:val="BCB27DBA"/>
    <w:lvl w:ilvl="0" w:tplc="B8AAF87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56E7842"/>
    <w:multiLevelType w:val="hybridMultilevel"/>
    <w:tmpl w:val="DAD4800A"/>
    <w:lvl w:ilvl="0" w:tplc="676AED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A9222C6"/>
    <w:multiLevelType w:val="hybridMultilevel"/>
    <w:tmpl w:val="D1BCAA06"/>
    <w:lvl w:ilvl="0" w:tplc="B8063E98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04147B"/>
    <w:multiLevelType w:val="hybridMultilevel"/>
    <w:tmpl w:val="19B0B45C"/>
    <w:lvl w:ilvl="0" w:tplc="45147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AC62AB"/>
    <w:multiLevelType w:val="hybridMultilevel"/>
    <w:tmpl w:val="96805A8C"/>
    <w:lvl w:ilvl="0" w:tplc="A65A7E7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F5020B1"/>
    <w:multiLevelType w:val="hybridMultilevel"/>
    <w:tmpl w:val="32CADD10"/>
    <w:lvl w:ilvl="0" w:tplc="6414BAF6">
      <w:start w:val="1"/>
      <w:numFmt w:val="decimal"/>
      <w:lvlText w:val="(%1)"/>
      <w:lvlJc w:val="left"/>
      <w:pPr>
        <w:ind w:left="84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8105363"/>
    <w:multiLevelType w:val="hybridMultilevel"/>
    <w:tmpl w:val="E0547798"/>
    <w:lvl w:ilvl="0" w:tplc="EB3E6A14">
      <w:start w:val="1"/>
      <w:numFmt w:val="decimal"/>
      <w:lvlText w:val="(%1)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A8C227D"/>
    <w:multiLevelType w:val="hybridMultilevel"/>
    <w:tmpl w:val="A27CF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3C32F9"/>
    <w:multiLevelType w:val="hybridMultilevel"/>
    <w:tmpl w:val="1706B0BC"/>
    <w:lvl w:ilvl="0" w:tplc="9982838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6E8A06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ACA253C2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D1E0F4F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A14BC8"/>
    <w:multiLevelType w:val="hybridMultilevel"/>
    <w:tmpl w:val="44E80E1C"/>
    <w:lvl w:ilvl="0" w:tplc="44503046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5B"/>
    <w:rsid w:val="00042EC0"/>
    <w:rsid w:val="000C35F2"/>
    <w:rsid w:val="00113B5B"/>
    <w:rsid w:val="001914C8"/>
    <w:rsid w:val="00367218"/>
    <w:rsid w:val="003E695C"/>
    <w:rsid w:val="00515443"/>
    <w:rsid w:val="00677B9E"/>
    <w:rsid w:val="006C4ACF"/>
    <w:rsid w:val="008B0CB7"/>
    <w:rsid w:val="00956116"/>
    <w:rsid w:val="00BC71AB"/>
    <w:rsid w:val="00CA4614"/>
    <w:rsid w:val="00CF52EC"/>
    <w:rsid w:val="00D66ED8"/>
    <w:rsid w:val="00D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4043E6"/>
  <w15:chartTrackingRefBased/>
  <w15:docId w15:val="{A3B546AA-6466-4641-869A-1D62C9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3B5B"/>
    <w:rPr>
      <w:i/>
      <w:iCs/>
    </w:rPr>
  </w:style>
  <w:style w:type="paragraph" w:styleId="a4">
    <w:name w:val="List Paragraph"/>
    <w:aliases w:val="標題 (4),List Paragraph1,圖標號"/>
    <w:basedOn w:val="a"/>
    <w:link w:val="a5"/>
    <w:uiPriority w:val="34"/>
    <w:qFormat/>
    <w:rsid w:val="00CA4614"/>
    <w:pPr>
      <w:ind w:leftChars="200" w:left="480"/>
    </w:pPr>
  </w:style>
  <w:style w:type="table" w:styleId="a6">
    <w:name w:val="Table Grid"/>
    <w:basedOn w:val="a1"/>
    <w:uiPriority w:val="39"/>
    <w:rsid w:val="008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7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7B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7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7B9E"/>
    <w:rPr>
      <w:sz w:val="20"/>
      <w:szCs w:val="20"/>
    </w:rPr>
  </w:style>
  <w:style w:type="character" w:styleId="ab">
    <w:name w:val="Hyperlink"/>
    <w:uiPriority w:val="99"/>
    <w:rsid w:val="006C4ACF"/>
    <w:rPr>
      <w:color w:val="0000FF"/>
      <w:u w:val="single"/>
    </w:rPr>
  </w:style>
  <w:style w:type="character" w:customStyle="1" w:styleId="a5">
    <w:name w:val="清單段落 字元"/>
    <w:aliases w:val="標題 (4) 字元,List Paragraph1 字元,圖標號 字元"/>
    <w:basedOn w:val="a0"/>
    <w:link w:val="a4"/>
    <w:uiPriority w:val="34"/>
    <w:locked/>
    <w:rsid w:val="006C4ACF"/>
  </w:style>
  <w:style w:type="character" w:styleId="ac">
    <w:name w:val="annotation reference"/>
    <w:basedOn w:val="a0"/>
    <w:uiPriority w:val="99"/>
    <w:semiHidden/>
    <w:unhideWhenUsed/>
    <w:rsid w:val="003E695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E695C"/>
  </w:style>
  <w:style w:type="character" w:customStyle="1" w:styleId="ae">
    <w:name w:val="註解文字 字元"/>
    <w:basedOn w:val="a0"/>
    <w:link w:val="ad"/>
    <w:uiPriority w:val="99"/>
    <w:semiHidden/>
    <w:rsid w:val="003E695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E695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E695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E6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3E6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TC/site.aspx?sid=11669&amp;r=10547002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.tw/Category/List/cxGj3XkIJ6EsnGftBfqw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江雙全</dc:creator>
  <cp:keywords/>
  <dc:description/>
  <cp:lastModifiedBy>江雙全</cp:lastModifiedBy>
  <cp:revision>2</cp:revision>
  <dcterms:created xsi:type="dcterms:W3CDTF">2021-06-03T11:49:00Z</dcterms:created>
  <dcterms:modified xsi:type="dcterms:W3CDTF">2021-06-03T11:49:00Z</dcterms:modified>
</cp:coreProperties>
</file>